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1B733C" w:rsidRDefault="00C62EE8" w:rsidP="001B733C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1B733C">
              <w:rPr>
                <w:rFonts w:ascii="Arial" w:hAnsi="Arial" w:cs="Arial"/>
              </w:rPr>
              <w:t>Προμήθεια αντλιών άμμου στην Μονάδα Επεξεργασίας Λυμάτων Μυτιλήνης.</w:t>
            </w:r>
          </w:p>
          <w:p w:rsidR="00FF31AB" w:rsidRPr="001B733C" w:rsidRDefault="001B733C" w:rsidP="00D963D3">
            <w:pPr>
              <w:rPr>
                <w:rFonts w:ascii="Arial" w:hAnsi="Arial" w:cs="Arial"/>
              </w:rPr>
            </w:pPr>
            <w:r>
              <w:t xml:space="preserve">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2523/19-3-2019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BC6022" w:rsidRPr="00297C12" w:rsidTr="000E2CAF">
        <w:trPr>
          <w:trHeight w:val="466"/>
          <w:jc w:val="center"/>
        </w:trPr>
        <w:tc>
          <w:tcPr>
            <w:tcW w:w="632" w:type="dxa"/>
          </w:tcPr>
          <w:p w:rsidR="00BC6022" w:rsidRPr="00BC6022" w:rsidRDefault="00BC602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BC6022" w:rsidRPr="00BC6022" w:rsidRDefault="00BC602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3</w:t>
            </w:r>
          </w:p>
        </w:tc>
        <w:tc>
          <w:tcPr>
            <w:tcW w:w="6237" w:type="dxa"/>
          </w:tcPr>
          <w:p w:rsidR="00BC6022" w:rsidRPr="00BC6022" w:rsidRDefault="00BC602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Αντλία</w:t>
            </w:r>
            <w:r w:rsidRPr="00BC6022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άμμου</w:t>
            </w:r>
            <w:r w:rsidRPr="00BC6022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FLYGT</w:t>
            </w:r>
            <w:r w:rsidRPr="00BC6022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τύπος</w:t>
            </w:r>
            <w:r w:rsidRPr="00BC6022">
              <w:rPr>
                <w:rFonts w:ascii="Arial" w:hAnsi="Arial" w:cs="Arial"/>
                <w:b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b/>
                <w:lang w:val="en-US" w:eastAsia="en-US"/>
              </w:rPr>
              <w:t>DP</w:t>
            </w:r>
            <w:r w:rsidRPr="00BC6022">
              <w:rPr>
                <w:rFonts w:ascii="Arial" w:hAnsi="Arial" w:cs="Arial"/>
                <w:b/>
                <w:lang w:val="en-US" w:eastAsia="en-US"/>
              </w:rPr>
              <w:t xml:space="preserve"> 3069.180 </w:t>
            </w:r>
            <w:r>
              <w:rPr>
                <w:rFonts w:ascii="Arial" w:hAnsi="Arial" w:cs="Arial"/>
                <w:b/>
                <w:lang w:val="en-US" w:eastAsia="en-US"/>
              </w:rPr>
              <w:t>HT</w:t>
            </w:r>
            <w:r w:rsidRPr="00BC6022">
              <w:rPr>
                <w:rFonts w:ascii="Arial" w:hAnsi="Arial" w:cs="Arial"/>
                <w:b/>
                <w:lang w:val="en-US" w:eastAsia="en-US"/>
              </w:rPr>
              <w:t>-251 1,7</w:t>
            </w:r>
            <w:r>
              <w:rPr>
                <w:rFonts w:ascii="Arial" w:hAnsi="Arial" w:cs="Arial"/>
                <w:b/>
                <w:lang w:val="en-US" w:eastAsia="en-US"/>
              </w:rPr>
              <w:t>KW</w:t>
            </w:r>
          </w:p>
          <w:p w:rsidR="00BC6022" w:rsidRDefault="00BC602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με ειδική επεξεργασία πτερωτής </w:t>
            </w:r>
            <w:r>
              <w:rPr>
                <w:rFonts w:ascii="Arial" w:hAnsi="Arial" w:cs="Arial"/>
                <w:b/>
                <w:lang w:val="en-US" w:eastAsia="en-US"/>
              </w:rPr>
              <w:t>plasmet</w:t>
            </w:r>
            <w:r>
              <w:rPr>
                <w:rFonts w:ascii="Arial" w:hAnsi="Arial" w:cs="Arial"/>
                <w:b/>
                <w:lang w:eastAsia="en-US"/>
              </w:rPr>
              <w:t>-</w:t>
            </w:r>
            <w:r>
              <w:rPr>
                <w:rFonts w:ascii="Arial" w:hAnsi="Arial" w:cs="Arial"/>
                <w:b/>
                <w:lang w:val="en-US" w:eastAsia="en-US"/>
              </w:rPr>
              <w:t>THE</w:t>
            </w:r>
            <w:r>
              <w:rPr>
                <w:rFonts w:ascii="Arial" w:hAnsi="Arial" w:cs="Arial"/>
                <w:b/>
                <w:lang w:eastAsia="en-US"/>
              </w:rPr>
              <w:t xml:space="preserve"> (που είναι ειδική  επικαλυψη ψηγμάτα ανοξείδωτου χάλυβα γυαλιού και καρβιδίου) η οποία εξασφαλίζει την αντοχή της αντλίας σε συνθήκες εξάμωσης. Ο συγκεκριμένος τύπος αντλίας συνεργάζεται ακριβώς με το υδραυλικό και ηλεκτροηλεκτρονικό υφιστάμενο σύστημα</w:t>
            </w:r>
          </w:p>
        </w:tc>
        <w:tc>
          <w:tcPr>
            <w:tcW w:w="850" w:type="dxa"/>
          </w:tcPr>
          <w:p w:rsidR="00BC6022" w:rsidRPr="00297C12" w:rsidRDefault="00BC602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C6022" w:rsidRPr="00297C12" w:rsidRDefault="00BC602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C6022" w:rsidRPr="00297C12" w:rsidTr="000E2CAF">
        <w:trPr>
          <w:trHeight w:val="466"/>
          <w:jc w:val="center"/>
        </w:trPr>
        <w:tc>
          <w:tcPr>
            <w:tcW w:w="632" w:type="dxa"/>
          </w:tcPr>
          <w:p w:rsidR="00BC6022" w:rsidRPr="00BC6022" w:rsidRDefault="00BC6022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BC6022" w:rsidRPr="00BC6022" w:rsidRDefault="00BC6022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</w:t>
            </w:r>
          </w:p>
        </w:tc>
        <w:tc>
          <w:tcPr>
            <w:tcW w:w="6237" w:type="dxa"/>
          </w:tcPr>
          <w:p w:rsidR="00BC6022" w:rsidRDefault="00BC6022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Πτερωτή </w:t>
            </w:r>
            <w:r>
              <w:rPr>
                <w:rFonts w:ascii="Arial" w:hAnsi="Arial" w:cs="Arial"/>
                <w:b/>
                <w:lang w:val="en-US" w:eastAsia="en-US"/>
              </w:rPr>
              <w:t>plasmet-HTE</w:t>
            </w:r>
          </w:p>
        </w:tc>
        <w:tc>
          <w:tcPr>
            <w:tcW w:w="850" w:type="dxa"/>
          </w:tcPr>
          <w:p w:rsidR="00BC6022" w:rsidRPr="00297C12" w:rsidRDefault="00BC602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BC6022" w:rsidRPr="00297C12" w:rsidRDefault="00BC602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C602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C6022" w:rsidRPr="00297C12" w:rsidRDefault="00BC602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BC6022" w:rsidRPr="00297C12" w:rsidRDefault="00BC602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C602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C6022" w:rsidRPr="00297C12" w:rsidRDefault="00BC602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BC6022" w:rsidRPr="00297C12" w:rsidRDefault="00BC602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BC602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BC6022" w:rsidRPr="00297C12" w:rsidRDefault="00BC602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BC6022" w:rsidRPr="00297C12" w:rsidRDefault="00BC602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31A4" w:rsidRDefault="001D31A4" w:rsidP="00520154">
      <w:r>
        <w:separator/>
      </w:r>
    </w:p>
  </w:endnote>
  <w:endnote w:type="continuationSeparator" w:id="1">
    <w:p w:rsidR="001D31A4" w:rsidRDefault="001D31A4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31A4" w:rsidRDefault="001D31A4" w:rsidP="00520154">
      <w:r>
        <w:separator/>
      </w:r>
    </w:p>
  </w:footnote>
  <w:footnote w:type="continuationSeparator" w:id="1">
    <w:p w:rsidR="001D31A4" w:rsidRDefault="001D31A4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100FE"/>
    <w:rsid w:val="00145F73"/>
    <w:rsid w:val="001758E2"/>
    <w:rsid w:val="00184393"/>
    <w:rsid w:val="001A394B"/>
    <w:rsid w:val="001A47F6"/>
    <w:rsid w:val="001B285F"/>
    <w:rsid w:val="001B733C"/>
    <w:rsid w:val="001D0218"/>
    <w:rsid w:val="001D31A4"/>
    <w:rsid w:val="00230137"/>
    <w:rsid w:val="002474BA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20C58"/>
    <w:rsid w:val="00634752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E2EAD"/>
    <w:rsid w:val="00961D86"/>
    <w:rsid w:val="0096456E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C6022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4E3F"/>
    <w:rsid w:val="00DE17D2"/>
    <w:rsid w:val="00E05270"/>
    <w:rsid w:val="00E42B55"/>
    <w:rsid w:val="00E81339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22</cp:revision>
  <dcterms:created xsi:type="dcterms:W3CDTF">2015-06-10T19:26:00Z</dcterms:created>
  <dcterms:modified xsi:type="dcterms:W3CDTF">2019-03-19T08:20:00Z</dcterms:modified>
</cp:coreProperties>
</file>