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33787" w:rsidRDefault="00333787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9525</wp:posOffset>
            </wp:positionH>
            <wp:positionV relativeFrom="line">
              <wp:posOffset>-628650</wp:posOffset>
            </wp:positionV>
            <wp:extent cx="1009650" cy="136207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362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333787" w:rsidRDefault="00333787" w:rsidP="003E1A88">
      <w:pPr>
        <w:rPr>
          <w:rFonts w:ascii="Arial" w:hAnsi="Arial" w:cs="Arial"/>
          <w:sz w:val="22"/>
          <w:szCs w:val="22"/>
        </w:rPr>
      </w:pPr>
    </w:p>
    <w:p w:rsidR="00FF31AB" w:rsidRPr="00465332" w:rsidRDefault="00D16A2B" w:rsidP="003E1A88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ΔΗΜΟΤΙΚΗ ΕΠΙΧΕΙΡΗΣΗ    </w:t>
      </w:r>
      <w:r w:rsidR="003E1A88" w:rsidRPr="00297C12">
        <w:rPr>
          <w:rFonts w:ascii="Arial" w:hAnsi="Arial" w:cs="Arial"/>
          <w:sz w:val="22"/>
          <w:szCs w:val="22"/>
        </w:rPr>
        <w:t xml:space="preserve">                                                           Ημερομηνία:</w:t>
      </w:r>
      <w:r w:rsidR="005D577A">
        <w:rPr>
          <w:rFonts w:ascii="Arial" w:hAnsi="Arial" w:cs="Arial"/>
          <w:sz w:val="22"/>
          <w:szCs w:val="22"/>
        </w:rPr>
        <w:t xml:space="preserve"> </w:t>
      </w:r>
      <w:r w:rsidR="00623041">
        <w:rPr>
          <w:rFonts w:ascii="Arial" w:hAnsi="Arial" w:cs="Arial"/>
          <w:sz w:val="22"/>
          <w:szCs w:val="22"/>
        </w:rPr>
        <w:t>28</w:t>
      </w:r>
      <w:r w:rsidR="005D577A">
        <w:rPr>
          <w:rFonts w:ascii="Arial" w:hAnsi="Arial" w:cs="Arial"/>
          <w:sz w:val="22"/>
          <w:szCs w:val="22"/>
        </w:rPr>
        <w:t>-11</w:t>
      </w:r>
      <w:r w:rsidR="00E17539" w:rsidRPr="00465332">
        <w:rPr>
          <w:rFonts w:ascii="Arial" w:hAnsi="Arial" w:cs="Arial"/>
          <w:sz w:val="22"/>
          <w:szCs w:val="22"/>
        </w:rPr>
        <w:t>-2019</w:t>
      </w:r>
    </w:p>
    <w:p w:rsidR="00D16A2B" w:rsidRPr="00297C12" w:rsidRDefault="00D16A2B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:rsidR="00D16A2B" w:rsidRPr="00297C12" w:rsidRDefault="00D16A2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Προς</w:t>
      </w:r>
    </w:p>
    <w:p w:rsidR="003E1A88" w:rsidRPr="00297C12" w:rsidRDefault="003E1A88" w:rsidP="00D16A2B">
      <w:pPr>
        <w:rPr>
          <w:rFonts w:ascii="Arial" w:hAnsi="Arial" w:cs="Arial"/>
          <w:b/>
          <w:noProof/>
          <w:sz w:val="22"/>
          <w:szCs w:val="22"/>
        </w:rPr>
      </w:pPr>
      <w:r w:rsidRPr="00297C12">
        <w:rPr>
          <w:rFonts w:ascii="Arial" w:hAnsi="Arial" w:cs="Arial"/>
          <w:b/>
          <w:noProof/>
          <w:sz w:val="22"/>
          <w:szCs w:val="22"/>
        </w:rPr>
        <w:t xml:space="preserve">                                                                                                                     Δ.Ε.Υ.Α. Λέσβου</w:t>
      </w:r>
    </w:p>
    <w:p w:rsidR="00FF31AB" w:rsidRPr="00297C12" w:rsidRDefault="00FF31AB" w:rsidP="00FF31A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D16A2B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:rsidR="00FF31AB" w:rsidRPr="00297C12" w:rsidRDefault="00FF31AB" w:rsidP="00FF31AB">
      <w:pPr>
        <w:jc w:val="center"/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t xml:space="preserve">ΕΝΤΥΠΟ </w:t>
      </w:r>
      <w:r w:rsidR="001D0218" w:rsidRPr="00297C12">
        <w:rPr>
          <w:rFonts w:ascii="Arial" w:hAnsi="Arial" w:cs="Arial"/>
          <w:b/>
          <w:sz w:val="22"/>
          <w:szCs w:val="22"/>
        </w:rPr>
        <w:t xml:space="preserve">1 - </w:t>
      </w:r>
      <w:r w:rsidRPr="00297C12">
        <w:rPr>
          <w:rFonts w:ascii="Arial" w:hAnsi="Arial" w:cs="Arial"/>
          <w:b/>
          <w:sz w:val="22"/>
          <w:szCs w:val="22"/>
        </w:rPr>
        <w:t>ΟΙΚΟΝΟΜΙΚΗ ΠΡΟΣΦΟΡΑ</w:t>
      </w:r>
    </w:p>
    <w:p w:rsidR="00FF31AB" w:rsidRPr="00297C12" w:rsidRDefault="00FF31AB" w:rsidP="00FF31AB">
      <w:pPr>
        <w:tabs>
          <w:tab w:val="left" w:pos="1252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sz w:val="22"/>
          <w:szCs w:val="22"/>
        </w:rPr>
        <w:t xml:space="preserve">Προς </w:t>
      </w:r>
    </w:p>
    <w:p w:rsidR="003A2EF0" w:rsidRPr="00297C12" w:rsidRDefault="003A2EF0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</w:tblBorders>
        <w:tblLook w:val="0000" w:firstRow="0" w:lastRow="0" w:firstColumn="0" w:lastColumn="0" w:noHBand="0" w:noVBand="0"/>
      </w:tblPr>
      <w:tblGrid>
        <w:gridCol w:w="6955"/>
      </w:tblGrid>
      <w:tr w:rsidR="00FF31AB" w:rsidRPr="00297C12" w:rsidTr="00FF31AB">
        <w:trPr>
          <w:trHeight w:val="838"/>
        </w:trPr>
        <w:tc>
          <w:tcPr>
            <w:tcW w:w="6955" w:type="dxa"/>
          </w:tcPr>
          <w:p w:rsidR="00BD551A" w:rsidRDefault="00C62EE8" w:rsidP="005D577A">
            <w:pPr>
              <w:jc w:val="both"/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ΘΕΜΑ:</w:t>
            </w:r>
            <w:r w:rsidR="00586A67">
              <w:t xml:space="preserve"> </w:t>
            </w:r>
            <w:r w:rsidR="00586A67" w:rsidRPr="00586A67">
              <w:rPr>
                <w:rFonts w:ascii="Arial" w:hAnsi="Arial" w:cs="Arial"/>
              </w:rPr>
              <w:t xml:space="preserve">Προμήθεια και εγκατάσταση αντλητικού συγκροτήματος στη γεώτρηση “Λαγκαδούρα” της Δ.Κ </w:t>
            </w:r>
            <w:proofErr w:type="spellStart"/>
            <w:r w:rsidR="00586A67" w:rsidRPr="00586A67">
              <w:rPr>
                <w:rFonts w:ascii="Arial" w:hAnsi="Arial" w:cs="Arial"/>
              </w:rPr>
              <w:t>Πα</w:t>
            </w:r>
            <w:r w:rsidR="00AC1500">
              <w:rPr>
                <w:rFonts w:ascii="Arial" w:hAnsi="Arial" w:cs="Arial"/>
              </w:rPr>
              <w:t>λαι</w:t>
            </w:r>
            <w:r w:rsidR="00586A67" w:rsidRPr="00586A67">
              <w:rPr>
                <w:rFonts w:ascii="Arial" w:hAnsi="Arial" w:cs="Arial"/>
              </w:rPr>
              <w:t>οχωρίου</w:t>
            </w:r>
            <w:proofErr w:type="spellEnd"/>
            <w:r w:rsidR="00586A67" w:rsidRPr="00586A67">
              <w:rPr>
                <w:rFonts w:ascii="Arial" w:hAnsi="Arial" w:cs="Arial"/>
              </w:rPr>
              <w:t xml:space="preserve"> και της Δ.Ε </w:t>
            </w:r>
            <w:proofErr w:type="spellStart"/>
            <w:r w:rsidR="00586A67" w:rsidRPr="00586A67">
              <w:rPr>
                <w:rFonts w:ascii="Arial" w:hAnsi="Arial" w:cs="Arial"/>
              </w:rPr>
              <w:t>Πλωμαρίου</w:t>
            </w:r>
            <w:proofErr w:type="spellEnd"/>
            <w:r w:rsidR="00586A67" w:rsidRPr="00586A67">
              <w:rPr>
                <w:rFonts w:ascii="Arial" w:hAnsi="Arial" w:cs="Arial"/>
              </w:rPr>
              <w:t xml:space="preserve">  </w:t>
            </w:r>
          </w:p>
          <w:p w:rsidR="00FF31AB" w:rsidRPr="00623041" w:rsidRDefault="00D963D3" w:rsidP="00D963D3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Αρ. πρωτ.</w:t>
            </w:r>
            <w:r w:rsidR="00FF31AB" w:rsidRPr="00297C12">
              <w:rPr>
                <w:rFonts w:ascii="Arial" w:hAnsi="Arial" w:cs="Arial"/>
                <w:b/>
                <w:sz w:val="22"/>
                <w:szCs w:val="22"/>
              </w:rPr>
              <w:t>:</w:t>
            </w:r>
            <w:r w:rsidR="00813AED" w:rsidRPr="00813AED">
              <w:rPr>
                <w:rFonts w:ascii="Arial" w:hAnsi="Arial" w:cs="Arial"/>
                <w:bCs/>
                <w:sz w:val="22"/>
                <w:szCs w:val="22"/>
              </w:rPr>
              <w:t>12875/28-11-19</w:t>
            </w:r>
          </w:p>
          <w:p w:rsidR="00FF31AB" w:rsidRPr="00297C12" w:rsidRDefault="00FF31AB" w:rsidP="00FF31AB">
            <w:pPr>
              <w:jc w:val="center"/>
              <w:rPr>
                <w:rFonts w:ascii="Arial" w:hAnsi="Arial" w:cs="Arial"/>
              </w:rPr>
            </w:pPr>
          </w:p>
        </w:tc>
      </w:tr>
    </w:tbl>
    <w:p w:rsidR="00634752" w:rsidRPr="00297C12" w:rsidRDefault="003A2EF0" w:rsidP="00634752">
      <w:pPr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:rsidR="00294A17" w:rsidRPr="00297C12" w:rsidRDefault="00294A17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:rsidR="00FF31AB" w:rsidRPr="00297C12" w:rsidRDefault="00FF31AB" w:rsidP="003A2EF0">
      <w:pPr>
        <w:rPr>
          <w:rFonts w:ascii="Arial" w:hAnsi="Arial" w:cs="Arial"/>
          <w:sz w:val="22"/>
          <w:szCs w:val="22"/>
        </w:rPr>
      </w:pPr>
    </w:p>
    <w:p w:rsidR="00F2315B" w:rsidRPr="00297C12" w:rsidRDefault="00F2315B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3A2EF0">
      <w:pPr>
        <w:rPr>
          <w:rFonts w:ascii="Arial" w:hAnsi="Arial" w:cs="Arial"/>
          <w:sz w:val="22"/>
          <w:szCs w:val="22"/>
        </w:rPr>
      </w:pPr>
    </w:p>
    <w:p w:rsidR="00634752" w:rsidRPr="00297C12" w:rsidRDefault="00634752" w:rsidP="00634752">
      <w:pPr>
        <w:rPr>
          <w:rFonts w:ascii="Arial" w:hAnsi="Arial" w:cs="Arial"/>
          <w:b/>
          <w:sz w:val="22"/>
          <w:szCs w:val="22"/>
        </w:rPr>
      </w:pPr>
    </w:p>
    <w:p w:rsidR="00FF31AB" w:rsidRPr="00297C12" w:rsidRDefault="003A2EF0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  <w:r w:rsidRPr="00297C12">
        <w:rPr>
          <w:rFonts w:ascii="Arial" w:hAnsi="Arial" w:cs="Arial"/>
          <w:b/>
          <w:sz w:val="22"/>
          <w:szCs w:val="22"/>
        </w:rPr>
        <w:br w:type="textWrapping" w:clear="all"/>
      </w:r>
    </w:p>
    <w:tbl>
      <w:tblPr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632"/>
        <w:gridCol w:w="993"/>
        <w:gridCol w:w="6237"/>
        <w:gridCol w:w="850"/>
        <w:gridCol w:w="1163"/>
      </w:tblGrid>
      <w:tr w:rsidR="00FF31AB" w:rsidRPr="00297C12" w:rsidTr="000E2CAF">
        <w:trPr>
          <w:trHeight w:val="808"/>
          <w:jc w:val="center"/>
        </w:trPr>
        <w:tc>
          <w:tcPr>
            <w:tcW w:w="632" w:type="dxa"/>
            <w:vAlign w:val="center"/>
          </w:tcPr>
          <w:p w:rsidR="00FF31AB" w:rsidRPr="00297C12" w:rsidRDefault="00FF31AB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:rsidR="00FF31AB" w:rsidRPr="00297C12" w:rsidRDefault="000969AE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ΠΕΡΙΓΡΑΦΗ</w:t>
            </w:r>
          </w:p>
        </w:tc>
        <w:tc>
          <w:tcPr>
            <w:tcW w:w="850" w:type="dxa"/>
            <w:vAlign w:val="center"/>
          </w:tcPr>
          <w:p w:rsidR="00FF31AB" w:rsidRPr="00297C12" w:rsidRDefault="00FF31AB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 xml:space="preserve">ΤΙΜΗ ΜΟΝ. </w:t>
            </w:r>
          </w:p>
        </w:tc>
        <w:tc>
          <w:tcPr>
            <w:tcW w:w="1163" w:type="dxa"/>
            <w:vAlign w:val="bottom"/>
          </w:tcPr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ΚΟΣΤΟΣ</w:t>
            </w:r>
          </w:p>
          <w:p w:rsidR="00FF31AB" w:rsidRPr="00297C12" w:rsidRDefault="00FF31AB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</w:p>
        </w:tc>
      </w:tr>
      <w:tr w:rsidR="003B70EF" w:rsidRPr="00297C12" w:rsidTr="00CA63DB">
        <w:trPr>
          <w:trHeight w:val="466"/>
          <w:jc w:val="center"/>
        </w:trPr>
        <w:tc>
          <w:tcPr>
            <w:tcW w:w="632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1</w:t>
            </w:r>
          </w:p>
        </w:tc>
        <w:tc>
          <w:tcPr>
            <w:tcW w:w="993" w:type="dxa"/>
          </w:tcPr>
          <w:p w:rsidR="003B70EF" w:rsidRPr="00297C12" w:rsidRDefault="003B70EF" w:rsidP="003B70E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val="en-US"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0EF" w:rsidRPr="00302C3D" w:rsidRDefault="00623041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623041">
              <w:rPr>
                <w:rFonts w:ascii="Arial" w:hAnsi="Arial" w:cs="Arial"/>
                <w:b/>
                <w:lang w:eastAsia="en-US"/>
              </w:rPr>
              <w:t xml:space="preserve">Προμήθεια αντλητικού συγκροτήματος αποτελούμενο από κινητήρα 3 HP που στα 100m  </w:t>
            </w:r>
            <w:proofErr w:type="spellStart"/>
            <w:r w:rsidRPr="00623041">
              <w:rPr>
                <w:rFonts w:ascii="Arial" w:hAnsi="Arial" w:cs="Arial"/>
                <w:b/>
                <w:lang w:eastAsia="en-US"/>
              </w:rPr>
              <w:t>μανομετρικό</w:t>
            </w:r>
            <w:proofErr w:type="spellEnd"/>
            <w:r w:rsidRPr="00623041">
              <w:rPr>
                <w:rFonts w:ascii="Arial" w:hAnsi="Arial" w:cs="Arial"/>
                <w:b/>
                <w:lang w:eastAsia="en-US"/>
              </w:rPr>
              <w:t xml:space="preserve"> να αντλεί 4m3/n.</w:t>
            </w:r>
          </w:p>
        </w:tc>
        <w:tc>
          <w:tcPr>
            <w:tcW w:w="850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AC1500" w:rsidRPr="00297C12" w:rsidTr="00CA63DB">
        <w:trPr>
          <w:trHeight w:val="466"/>
          <w:jc w:val="center"/>
        </w:trPr>
        <w:tc>
          <w:tcPr>
            <w:tcW w:w="632" w:type="dxa"/>
          </w:tcPr>
          <w:p w:rsidR="00AC1500" w:rsidRDefault="00AC1500" w:rsidP="003B70E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993" w:type="dxa"/>
          </w:tcPr>
          <w:p w:rsidR="00AC1500" w:rsidRDefault="00813AED" w:rsidP="003B70E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AC1500" w:rsidRPr="00623041" w:rsidRDefault="00AC1500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C1500">
              <w:rPr>
                <w:rFonts w:ascii="Arial" w:hAnsi="Arial" w:cs="Arial"/>
                <w:b/>
                <w:lang w:eastAsia="en-US"/>
              </w:rPr>
              <w:t xml:space="preserve">Προμήθεια καλωδίου 4Χ2.5 (40 μέτρα), συρματόσχοινο φ10 ανοξείδωτο (40 μέτρα), καλώδιο ηλεκτροδίων 2Χ1,5 (40 μέτρα) και δύο ηλεκτρόδια στάθμης, σωλήνας πολυαιθυλενίου φ50 16Atm (60 μέτρα) με τα απαραίτητα </w:t>
            </w:r>
            <w:proofErr w:type="spellStart"/>
            <w:r w:rsidRPr="00AC1500">
              <w:rPr>
                <w:rFonts w:ascii="Arial" w:hAnsi="Arial" w:cs="Arial"/>
                <w:b/>
                <w:lang w:eastAsia="en-US"/>
              </w:rPr>
              <w:t>ρακόρ</w:t>
            </w:r>
            <w:proofErr w:type="spellEnd"/>
            <w:r w:rsidRPr="00AC1500">
              <w:rPr>
                <w:rFonts w:ascii="Arial" w:hAnsi="Arial" w:cs="Arial"/>
                <w:b/>
                <w:lang w:eastAsia="en-US"/>
              </w:rPr>
              <w:t xml:space="preserve"> και λοιπά αναλώσιμα</w:t>
            </w:r>
            <w:r w:rsidR="00C1720A">
              <w:rPr>
                <w:rFonts w:ascii="Arial" w:hAnsi="Arial" w:cs="Arial"/>
                <w:b/>
                <w:lang w:eastAsia="en-US"/>
              </w:rPr>
              <w:t>,</w:t>
            </w:r>
            <w:r w:rsidR="00C1720A">
              <w:t xml:space="preserve"> </w:t>
            </w:r>
            <w:r w:rsidR="00C1720A" w:rsidRPr="00C1720A">
              <w:rPr>
                <w:rFonts w:ascii="Arial" w:hAnsi="Arial" w:cs="Arial"/>
                <w:b/>
                <w:lang w:eastAsia="en-US"/>
              </w:rPr>
              <w:t xml:space="preserve">κλείσιμο – σφράγισμα γεώτρησης με αφρό </w:t>
            </w:r>
            <w:proofErr w:type="spellStart"/>
            <w:r w:rsidR="00C1720A" w:rsidRPr="00C1720A">
              <w:rPr>
                <w:rFonts w:ascii="Arial" w:hAnsi="Arial" w:cs="Arial"/>
                <w:b/>
                <w:lang w:eastAsia="en-US"/>
              </w:rPr>
              <w:t>πολυουρεθάνης</w:t>
            </w:r>
            <w:proofErr w:type="spellEnd"/>
            <w:r w:rsidR="00C1720A">
              <w:rPr>
                <w:rFonts w:ascii="Arial" w:hAnsi="Arial" w:cs="Arial"/>
                <w:b/>
                <w:lang w:eastAsia="en-US"/>
              </w:rPr>
              <w:t>.</w:t>
            </w:r>
            <w:bookmarkStart w:id="0" w:name="_GoBack"/>
            <w:bookmarkEnd w:id="0"/>
          </w:p>
        </w:tc>
        <w:tc>
          <w:tcPr>
            <w:tcW w:w="850" w:type="dxa"/>
          </w:tcPr>
          <w:p w:rsidR="00AC1500" w:rsidRPr="00297C12" w:rsidRDefault="00AC1500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AC1500" w:rsidRPr="00297C12" w:rsidRDefault="00AC1500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3B70EF" w:rsidRPr="00297C12" w:rsidTr="00CA63DB">
        <w:trPr>
          <w:trHeight w:val="466"/>
          <w:jc w:val="center"/>
        </w:trPr>
        <w:tc>
          <w:tcPr>
            <w:tcW w:w="632" w:type="dxa"/>
          </w:tcPr>
          <w:p w:rsidR="003B70EF" w:rsidRPr="00E549FC" w:rsidRDefault="00AC1500" w:rsidP="003B70EF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993" w:type="dxa"/>
          </w:tcPr>
          <w:p w:rsidR="003B70EF" w:rsidRPr="00E549FC" w:rsidRDefault="003B70EF" w:rsidP="003B70EF">
            <w:pPr>
              <w:spacing w:before="100" w:beforeAutospacing="1" w:after="100" w:afterAutospacing="1"/>
              <w:jc w:val="center"/>
              <w:rPr>
                <w:rFonts w:ascii="Arial" w:hAnsi="Arial" w:cs="Arial"/>
                <w:b/>
                <w:lang w:val="en-US" w:eastAsia="en-US"/>
              </w:rPr>
            </w:pPr>
            <w:r>
              <w:rPr>
                <w:rFonts w:ascii="Arial" w:hAnsi="Arial" w:cs="Arial"/>
                <w:b/>
                <w:lang w:eastAsia="en-US"/>
              </w:rPr>
              <w:t>1</w:t>
            </w:r>
          </w:p>
        </w:tc>
        <w:tc>
          <w:tcPr>
            <w:tcW w:w="62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70EF" w:rsidRPr="00DC5D8D" w:rsidRDefault="00AC1500" w:rsidP="003B70EF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lang w:eastAsia="en-US"/>
              </w:rPr>
            </w:pPr>
            <w:r w:rsidRPr="00AC1500">
              <w:rPr>
                <w:rFonts w:ascii="Arial" w:hAnsi="Arial" w:cs="Arial"/>
                <w:b/>
                <w:lang w:eastAsia="en-US"/>
              </w:rPr>
              <w:t xml:space="preserve">Παροχή υπηρεσίας για την καθέλκυση του νέου αντλητικού συγκροτήματος, συνδέσεις υδραυλικές, ηλεκτρολογικές και θέση σε λειτουργία. (το παλιό αντλητικό συγκρότημα έχει ήδη </w:t>
            </w:r>
            <w:proofErr w:type="spellStart"/>
            <w:r w:rsidRPr="00AC1500">
              <w:rPr>
                <w:rFonts w:ascii="Arial" w:hAnsi="Arial" w:cs="Arial"/>
                <w:b/>
                <w:lang w:eastAsia="en-US"/>
              </w:rPr>
              <w:t>ανελκυθεί</w:t>
            </w:r>
            <w:proofErr w:type="spellEnd"/>
            <w:r w:rsidRPr="00AC1500">
              <w:rPr>
                <w:rFonts w:ascii="Arial" w:hAnsi="Arial" w:cs="Arial"/>
                <w:b/>
                <w:lang w:eastAsia="en-US"/>
              </w:rPr>
              <w:t>)</w:t>
            </w:r>
          </w:p>
        </w:tc>
        <w:tc>
          <w:tcPr>
            <w:tcW w:w="850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  <w:tc>
          <w:tcPr>
            <w:tcW w:w="1163" w:type="dxa"/>
          </w:tcPr>
          <w:p w:rsidR="003B70EF" w:rsidRPr="00297C12" w:rsidRDefault="003B70EF" w:rsidP="003B70EF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ΚΑΘΑΡΗ ΑΞΙΑ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F824ED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F824ED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ΦΠΑ…..%</w:t>
            </w:r>
          </w:p>
        </w:tc>
        <w:tc>
          <w:tcPr>
            <w:tcW w:w="1163" w:type="dxa"/>
          </w:tcPr>
          <w:p w:rsidR="00F824ED" w:rsidRPr="00297C12" w:rsidRDefault="00F824ED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  <w:tr w:rsidR="00297C12" w:rsidRPr="00297C12" w:rsidTr="000E2CAF">
        <w:trPr>
          <w:trHeight w:val="466"/>
          <w:jc w:val="center"/>
        </w:trPr>
        <w:tc>
          <w:tcPr>
            <w:tcW w:w="8712" w:type="dxa"/>
            <w:gridSpan w:val="4"/>
          </w:tcPr>
          <w:p w:rsidR="00297C12" w:rsidRPr="00297C12" w:rsidRDefault="00297C12" w:rsidP="00F824ED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</w:rPr>
            </w:pPr>
            <w:r w:rsidRPr="00297C12">
              <w:rPr>
                <w:rFonts w:ascii="Arial" w:hAnsi="Arial" w:cs="Arial"/>
                <w:b/>
                <w:sz w:val="22"/>
                <w:szCs w:val="22"/>
              </w:rPr>
              <w:t>ΣΥΝΟΛΟ</w:t>
            </w:r>
          </w:p>
        </w:tc>
        <w:tc>
          <w:tcPr>
            <w:tcW w:w="1163" w:type="dxa"/>
          </w:tcPr>
          <w:p w:rsidR="00297C12" w:rsidRPr="00297C12" w:rsidRDefault="00297C12" w:rsidP="00A807C3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</w:rPr>
            </w:pPr>
          </w:p>
        </w:tc>
      </w:tr>
    </w:tbl>
    <w:p w:rsidR="006724FE" w:rsidRPr="00297C12" w:rsidRDefault="006724FE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:rsidR="008B4399" w:rsidRPr="00297C12" w:rsidRDefault="008B4399" w:rsidP="008B4399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8B4399" w:rsidRPr="00297C12" w:rsidRDefault="008B4399" w:rsidP="003A2EF0">
      <w:pPr>
        <w:tabs>
          <w:tab w:val="left" w:pos="1345"/>
        </w:tabs>
        <w:rPr>
          <w:rFonts w:ascii="Arial" w:hAnsi="Arial" w:cs="Arial"/>
          <w:b/>
          <w:sz w:val="22"/>
          <w:szCs w:val="22"/>
        </w:rPr>
      </w:pPr>
    </w:p>
    <w:p w:rsidR="00FF31AB" w:rsidRPr="00297C12" w:rsidRDefault="00405560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</w:t>
      </w:r>
      <w:r w:rsidR="003E1A88" w:rsidRPr="00297C12">
        <w:rPr>
          <w:rFonts w:ascii="Arial" w:hAnsi="Arial" w:cs="Arial"/>
          <w:sz w:val="22"/>
          <w:szCs w:val="22"/>
        </w:rPr>
        <w:t>………………………………………………………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Αρ. Δελτίου Ταυτότητας/Διαβατηρίο</w:t>
      </w:r>
      <w:r w:rsidR="00A22EC4" w:rsidRPr="00297C12">
        <w:rPr>
          <w:rFonts w:ascii="Arial" w:hAnsi="Arial" w:cs="Arial"/>
          <w:sz w:val="22"/>
          <w:szCs w:val="22"/>
        </w:rPr>
        <w:t>υ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</w:t>
      </w:r>
      <w:r w:rsidR="00A22EC4" w:rsidRPr="00297C12">
        <w:rPr>
          <w:rFonts w:ascii="Arial" w:hAnsi="Arial" w:cs="Arial"/>
          <w:sz w:val="22"/>
          <w:szCs w:val="22"/>
        </w:rPr>
        <w:t>………………………………………………..</w:t>
      </w:r>
    </w:p>
    <w:p w:rsidR="00405560" w:rsidRPr="00297C12" w:rsidRDefault="00405560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lastRenderedPageBreak/>
        <w:t>Ιδιότητα υπογράφοντος</w:t>
      </w:r>
      <w:r w:rsidR="00A22EC4" w:rsidRPr="00297C12">
        <w:rPr>
          <w:rFonts w:ascii="Arial" w:hAnsi="Arial" w:cs="Arial"/>
          <w:sz w:val="22"/>
          <w:szCs w:val="22"/>
        </w:rPr>
        <w:t xml:space="preserve">……………………………………………… </w:t>
      </w:r>
    </w:p>
    <w:sectPr w:rsidR="00405560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4A37" w:rsidRDefault="001C4A37" w:rsidP="00520154">
      <w:r>
        <w:separator/>
      </w:r>
    </w:p>
  </w:endnote>
  <w:endnote w:type="continuationSeparator" w:id="0">
    <w:p w:rsidR="001C4A37" w:rsidRDefault="001C4A37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4A37" w:rsidRDefault="001C4A37" w:rsidP="00520154">
      <w:r>
        <w:separator/>
      </w:r>
    </w:p>
  </w:footnote>
  <w:footnote w:type="continuationSeparator" w:id="0">
    <w:p w:rsidR="001C4A37" w:rsidRDefault="001C4A37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3219" w:rsidRDefault="00AE3219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128A3"/>
    <w:rsid w:val="00035F10"/>
    <w:rsid w:val="00061E50"/>
    <w:rsid w:val="00082C88"/>
    <w:rsid w:val="00093A56"/>
    <w:rsid w:val="000969AE"/>
    <w:rsid w:val="000A210C"/>
    <w:rsid w:val="000B3591"/>
    <w:rsid w:val="000E2CAF"/>
    <w:rsid w:val="000E39B9"/>
    <w:rsid w:val="001100FE"/>
    <w:rsid w:val="00145F73"/>
    <w:rsid w:val="001758E2"/>
    <w:rsid w:val="00184393"/>
    <w:rsid w:val="001A394B"/>
    <w:rsid w:val="001A47F6"/>
    <w:rsid w:val="001B285F"/>
    <w:rsid w:val="001C4A37"/>
    <w:rsid w:val="001D0218"/>
    <w:rsid w:val="00230137"/>
    <w:rsid w:val="00240902"/>
    <w:rsid w:val="002474BA"/>
    <w:rsid w:val="00256C23"/>
    <w:rsid w:val="00294A17"/>
    <w:rsid w:val="00297C12"/>
    <w:rsid w:val="002E5A2F"/>
    <w:rsid w:val="00314DF5"/>
    <w:rsid w:val="00324C52"/>
    <w:rsid w:val="00333787"/>
    <w:rsid w:val="0039344B"/>
    <w:rsid w:val="003A2EF0"/>
    <w:rsid w:val="003B492B"/>
    <w:rsid w:val="003B70EF"/>
    <w:rsid w:val="003E1A88"/>
    <w:rsid w:val="003E3180"/>
    <w:rsid w:val="003E3A7C"/>
    <w:rsid w:val="00405560"/>
    <w:rsid w:val="00450D29"/>
    <w:rsid w:val="00465332"/>
    <w:rsid w:val="004B311B"/>
    <w:rsid w:val="00520154"/>
    <w:rsid w:val="00540401"/>
    <w:rsid w:val="00585939"/>
    <w:rsid w:val="00586A67"/>
    <w:rsid w:val="00594CAD"/>
    <w:rsid w:val="005B5B9B"/>
    <w:rsid w:val="005C1A9C"/>
    <w:rsid w:val="005D4528"/>
    <w:rsid w:val="005D577A"/>
    <w:rsid w:val="005E4A67"/>
    <w:rsid w:val="00623041"/>
    <w:rsid w:val="00634752"/>
    <w:rsid w:val="006441DE"/>
    <w:rsid w:val="00654A7B"/>
    <w:rsid w:val="006724FE"/>
    <w:rsid w:val="0068575E"/>
    <w:rsid w:val="0069633C"/>
    <w:rsid w:val="0069681B"/>
    <w:rsid w:val="006A71D2"/>
    <w:rsid w:val="006C211C"/>
    <w:rsid w:val="006D27E4"/>
    <w:rsid w:val="006D4878"/>
    <w:rsid w:val="006D4FB7"/>
    <w:rsid w:val="006D7858"/>
    <w:rsid w:val="006F06BC"/>
    <w:rsid w:val="007069F1"/>
    <w:rsid w:val="00710AA6"/>
    <w:rsid w:val="00744C40"/>
    <w:rsid w:val="00745561"/>
    <w:rsid w:val="00757259"/>
    <w:rsid w:val="00794BD6"/>
    <w:rsid w:val="007A48AC"/>
    <w:rsid w:val="007B4D6E"/>
    <w:rsid w:val="007E34D6"/>
    <w:rsid w:val="00803F03"/>
    <w:rsid w:val="00813512"/>
    <w:rsid w:val="00813AED"/>
    <w:rsid w:val="00827AE1"/>
    <w:rsid w:val="00833520"/>
    <w:rsid w:val="0085644E"/>
    <w:rsid w:val="008B4399"/>
    <w:rsid w:val="008B7579"/>
    <w:rsid w:val="008E2EAD"/>
    <w:rsid w:val="00961D86"/>
    <w:rsid w:val="009B114B"/>
    <w:rsid w:val="009B211C"/>
    <w:rsid w:val="009B2BAB"/>
    <w:rsid w:val="009C023B"/>
    <w:rsid w:val="009D4AF3"/>
    <w:rsid w:val="009E4797"/>
    <w:rsid w:val="00A22EC4"/>
    <w:rsid w:val="00A40162"/>
    <w:rsid w:val="00A57D14"/>
    <w:rsid w:val="00A6354C"/>
    <w:rsid w:val="00A67CEF"/>
    <w:rsid w:val="00A67DFE"/>
    <w:rsid w:val="00A75364"/>
    <w:rsid w:val="00A80A09"/>
    <w:rsid w:val="00A85233"/>
    <w:rsid w:val="00AC138C"/>
    <w:rsid w:val="00AC1500"/>
    <w:rsid w:val="00AC1584"/>
    <w:rsid w:val="00AE1C84"/>
    <w:rsid w:val="00AE3219"/>
    <w:rsid w:val="00AE3D14"/>
    <w:rsid w:val="00B85A19"/>
    <w:rsid w:val="00B95231"/>
    <w:rsid w:val="00BB5475"/>
    <w:rsid w:val="00BC5EA8"/>
    <w:rsid w:val="00BD2BBA"/>
    <w:rsid w:val="00BD551A"/>
    <w:rsid w:val="00BF3DFA"/>
    <w:rsid w:val="00C11AAB"/>
    <w:rsid w:val="00C1720A"/>
    <w:rsid w:val="00C54D0B"/>
    <w:rsid w:val="00C62EE8"/>
    <w:rsid w:val="00C82B38"/>
    <w:rsid w:val="00C93C76"/>
    <w:rsid w:val="00CA28AF"/>
    <w:rsid w:val="00CB33E8"/>
    <w:rsid w:val="00D16A2B"/>
    <w:rsid w:val="00D3014B"/>
    <w:rsid w:val="00D92533"/>
    <w:rsid w:val="00D963D3"/>
    <w:rsid w:val="00DA674D"/>
    <w:rsid w:val="00DB0512"/>
    <w:rsid w:val="00DB4E3F"/>
    <w:rsid w:val="00DE17D2"/>
    <w:rsid w:val="00E05270"/>
    <w:rsid w:val="00E17539"/>
    <w:rsid w:val="00E42B55"/>
    <w:rsid w:val="00E549FC"/>
    <w:rsid w:val="00E84A4D"/>
    <w:rsid w:val="00E964AC"/>
    <w:rsid w:val="00EA1D4F"/>
    <w:rsid w:val="00EB7DAA"/>
    <w:rsid w:val="00EC4159"/>
    <w:rsid w:val="00F1333D"/>
    <w:rsid w:val="00F14AB7"/>
    <w:rsid w:val="00F2315B"/>
    <w:rsid w:val="00F27607"/>
    <w:rsid w:val="00F5416D"/>
    <w:rsid w:val="00F824ED"/>
    <w:rsid w:val="00F86F18"/>
    <w:rsid w:val="00FA29C9"/>
    <w:rsid w:val="00FA2BA0"/>
    <w:rsid w:val="00FA7A0C"/>
    <w:rsid w:val="00FE77DF"/>
    <w:rsid w:val="00FF31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CDD09"/>
  <w15:docId w15:val="{86A358D5-5D1B-455A-90BE-84E94F02D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39344B"/>
    <w:pPr>
      <w:ind w:left="720"/>
      <w:contextualSpacing/>
    </w:pPr>
  </w:style>
  <w:style w:type="paragraph" w:customStyle="1" w:styleId="1">
    <w:name w:val="Βασικό1"/>
    <w:basedOn w:val="a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5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CEA1B7-3717-46B4-8D78-10D1D71265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2</Pages>
  <Words>238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PROMITH3</cp:lastModifiedBy>
  <cp:revision>38</cp:revision>
  <dcterms:created xsi:type="dcterms:W3CDTF">2015-06-10T19:26:00Z</dcterms:created>
  <dcterms:modified xsi:type="dcterms:W3CDTF">2019-11-28T12:11:00Z</dcterms:modified>
</cp:coreProperties>
</file>