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2E52CB">
        <w:rPr>
          <w:rFonts w:ascii="Arial" w:hAnsi="Arial" w:cs="Arial"/>
          <w:sz w:val="22"/>
          <w:szCs w:val="22"/>
        </w:rPr>
        <w:t>2</w:t>
      </w:r>
      <w:r w:rsidR="00380C37">
        <w:rPr>
          <w:rFonts w:ascii="Arial" w:hAnsi="Arial" w:cs="Arial"/>
          <w:sz w:val="22"/>
          <w:szCs w:val="22"/>
        </w:rPr>
        <w:t>9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01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  <w:bookmarkStart w:id="0" w:name="_GoBack"/>
      <w:bookmarkEnd w:id="0"/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8916DF" w:rsidRPr="00C62FB5" w:rsidRDefault="00C62EE8" w:rsidP="00083D60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2467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81DAF" w:rsidRPr="00C62FB5">
              <w:rPr>
                <w:rFonts w:ascii="Arial" w:hAnsi="Arial" w:cs="Arial"/>
                <w:bCs/>
              </w:rPr>
              <w:t>«</w:t>
            </w:r>
            <w:r w:rsidR="00181DAF">
              <w:rPr>
                <w:rFonts w:ascii="Arial" w:hAnsi="Arial" w:cs="Arial"/>
                <w:bCs/>
              </w:rPr>
              <w:t xml:space="preserve">Προμήθεια και εγκατάσταση υποβρύχιου αντλητικού συγκροτήματος για την Γεώτρηση </w:t>
            </w:r>
            <w:r w:rsidR="00181DAF" w:rsidRPr="00B14BF0">
              <w:rPr>
                <w:rFonts w:ascii="Arial" w:hAnsi="Arial" w:cs="Arial"/>
                <w:bCs/>
              </w:rPr>
              <w:t>“</w:t>
            </w:r>
            <w:r w:rsidR="00181DAF">
              <w:rPr>
                <w:rFonts w:ascii="Arial" w:hAnsi="Arial" w:cs="Arial"/>
                <w:bCs/>
              </w:rPr>
              <w:t>ΧΡΟΥΣΟΥ</w:t>
            </w:r>
            <w:r w:rsidR="00181DAF" w:rsidRPr="00B14BF0">
              <w:rPr>
                <w:rFonts w:ascii="Arial" w:hAnsi="Arial" w:cs="Arial"/>
                <w:bCs/>
              </w:rPr>
              <w:t>”</w:t>
            </w:r>
            <w:r w:rsidR="00181DA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181DAF">
              <w:rPr>
                <w:rFonts w:ascii="Arial" w:hAnsi="Arial" w:cs="Arial"/>
                <w:bCs/>
              </w:rPr>
              <w:t>Μεσοτόπου</w:t>
            </w:r>
            <w:proofErr w:type="spellEnd"/>
            <w:r w:rsidR="00181DAF" w:rsidRPr="00C62FB5">
              <w:rPr>
                <w:rFonts w:ascii="Arial" w:hAnsi="Arial" w:cs="Arial"/>
                <w:bCs/>
              </w:rPr>
              <w:t>»</w:t>
            </w:r>
            <w:r w:rsidR="00181DAF">
              <w:rPr>
                <w:rFonts w:ascii="Arial" w:hAnsi="Arial" w:cs="Arial"/>
                <w:bCs/>
              </w:rPr>
              <w:t>.</w:t>
            </w:r>
          </w:p>
          <w:p w:rsidR="00FF31AB" w:rsidRPr="00A10886" w:rsidRDefault="00D963D3" w:rsidP="00DA52CA">
            <w:pPr>
              <w:rPr>
                <w:rFonts w:ascii="Arial" w:hAnsi="Arial" w:cs="Arial"/>
                <w:lang w:val="en-US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A1088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A10886" w:rsidRPr="00A10886">
              <w:rPr>
                <w:rFonts w:ascii="Arial" w:hAnsi="Arial" w:cs="Arial"/>
                <w:bCs/>
                <w:sz w:val="22"/>
                <w:szCs w:val="22"/>
                <w:lang w:val="en-US"/>
              </w:rPr>
              <w:t>916/29-01-2020</w:t>
            </w: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992"/>
      </w:tblGrid>
      <w:tr w:rsidR="00FF31AB" w:rsidRPr="00297C12" w:rsidTr="002E52CB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992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181DAF" w:rsidRPr="00297C12" w:rsidTr="002E52CB">
        <w:trPr>
          <w:trHeight w:val="1037"/>
          <w:jc w:val="center"/>
        </w:trPr>
        <w:tc>
          <w:tcPr>
            <w:tcW w:w="632" w:type="dxa"/>
          </w:tcPr>
          <w:p w:rsidR="00181DAF" w:rsidRPr="00297C12" w:rsidRDefault="00181DAF" w:rsidP="00181DA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</w:tcPr>
          <w:p w:rsidR="00181DAF" w:rsidRPr="000312B0" w:rsidRDefault="00181DAF" w:rsidP="00181DA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181DAF" w:rsidRPr="006522A3" w:rsidRDefault="00181DAF" w:rsidP="00181DA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332A69">
              <w:rPr>
                <w:rFonts w:ascii="Arial" w:hAnsi="Arial" w:cs="Arial"/>
                <w:b/>
                <w:lang w:eastAsia="en-US"/>
              </w:rPr>
              <w:t xml:space="preserve">Προμήθεια αντλητικού συγκροτήματος </w:t>
            </w:r>
            <w:r>
              <w:rPr>
                <w:rFonts w:ascii="Arial" w:hAnsi="Arial" w:cs="Arial"/>
                <w:b/>
                <w:lang w:eastAsia="en-US"/>
              </w:rPr>
              <w:t>αποτελούμενο από αντλία 4</w:t>
            </w:r>
            <w:r w:rsidRPr="006522A3">
              <w:rPr>
                <w:rFonts w:ascii="Arial" w:hAnsi="Arial" w:cs="Arial"/>
                <w:b/>
                <w:lang w:eastAsia="en-US"/>
              </w:rPr>
              <w:t>”</w:t>
            </w:r>
            <w:r>
              <w:rPr>
                <w:rFonts w:ascii="Arial" w:hAnsi="Arial" w:cs="Arial"/>
                <w:b/>
                <w:lang w:eastAsia="en-US"/>
              </w:rPr>
              <w:t xml:space="preserve"> και κινητήρα 10 </w:t>
            </w:r>
            <w:r>
              <w:rPr>
                <w:rFonts w:ascii="Arial" w:hAnsi="Arial" w:cs="Arial"/>
                <w:b/>
                <w:lang w:val="en-US" w:eastAsia="en-US"/>
              </w:rPr>
              <w:t>HP</w:t>
            </w:r>
          </w:p>
          <w:p w:rsidR="00181DAF" w:rsidRPr="003E735B" w:rsidRDefault="00181DAF" w:rsidP="00181DA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6522A3">
              <w:rPr>
                <w:rFonts w:ascii="Arial" w:hAnsi="Arial" w:cs="Arial"/>
                <w:b/>
                <w:lang w:eastAsia="en-US"/>
              </w:rPr>
              <w:t>(</w:t>
            </w:r>
            <w:r>
              <w:rPr>
                <w:rFonts w:ascii="Arial" w:hAnsi="Arial" w:cs="Arial"/>
                <w:b/>
                <w:lang w:eastAsia="en-US"/>
              </w:rPr>
              <w:t>βλέπε συνημμένες τεχνικές προδιαγραφές).</w:t>
            </w:r>
          </w:p>
        </w:tc>
        <w:tc>
          <w:tcPr>
            <w:tcW w:w="850" w:type="dxa"/>
          </w:tcPr>
          <w:p w:rsidR="00181DAF" w:rsidRPr="00297C12" w:rsidRDefault="00181DAF" w:rsidP="00181DA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181DAF" w:rsidRPr="00297C12" w:rsidRDefault="00181DAF" w:rsidP="00181DA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181DAF" w:rsidRPr="00297C12" w:rsidTr="002E52CB">
        <w:trPr>
          <w:trHeight w:val="1037"/>
          <w:jc w:val="center"/>
        </w:trPr>
        <w:tc>
          <w:tcPr>
            <w:tcW w:w="632" w:type="dxa"/>
          </w:tcPr>
          <w:p w:rsidR="00181DAF" w:rsidRPr="00184F3C" w:rsidRDefault="00181DAF" w:rsidP="00181DA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</w:tcPr>
          <w:p w:rsidR="00181DAF" w:rsidRDefault="00181DAF" w:rsidP="00181DA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181DAF" w:rsidRPr="00332A69" w:rsidRDefault="00181DAF" w:rsidP="00181DA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Παροχή εργασίας για την ανέλκυση του παλαιού αντλητικού (βάθος γεώτρησης 100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  <w:r>
              <w:rPr>
                <w:rFonts w:ascii="Arial" w:hAnsi="Arial" w:cs="Arial"/>
                <w:b/>
                <w:lang w:eastAsia="en-US"/>
              </w:rPr>
              <w:t>), συνδέσεις υδραυλικές</w:t>
            </w:r>
            <w:r w:rsidRPr="007E7F22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 xml:space="preserve">(Φ75 </w:t>
            </w:r>
            <w:r>
              <w:rPr>
                <w:rFonts w:ascii="Arial" w:hAnsi="Arial" w:cs="Arial"/>
                <w:b/>
                <w:lang w:val="en-US" w:eastAsia="en-US"/>
              </w:rPr>
              <w:t>PE</w:t>
            </w:r>
            <w:r w:rsidRPr="007E7F22">
              <w:rPr>
                <w:rFonts w:ascii="Arial" w:hAnsi="Arial" w:cs="Arial"/>
                <w:b/>
                <w:lang w:eastAsia="en-US"/>
              </w:rPr>
              <w:t>)</w:t>
            </w:r>
            <w:r>
              <w:rPr>
                <w:rFonts w:ascii="Arial" w:hAnsi="Arial" w:cs="Arial"/>
                <w:b/>
                <w:lang w:eastAsia="en-US"/>
              </w:rPr>
              <w:t>, ηλεκτρολογικές</w:t>
            </w:r>
            <w:r w:rsidR="00740D2F">
              <w:rPr>
                <w:rFonts w:ascii="Arial" w:hAnsi="Arial" w:cs="Arial"/>
                <w:b/>
                <w:lang w:eastAsia="en-US"/>
              </w:rPr>
              <w:t>.</w:t>
            </w:r>
          </w:p>
        </w:tc>
        <w:tc>
          <w:tcPr>
            <w:tcW w:w="850" w:type="dxa"/>
          </w:tcPr>
          <w:p w:rsidR="00181DAF" w:rsidRPr="00297C12" w:rsidRDefault="00181DAF" w:rsidP="00181DA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181DAF" w:rsidRPr="00297C12" w:rsidRDefault="00181DAF" w:rsidP="00181DA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740D2F" w:rsidRPr="00297C12" w:rsidTr="002E52CB">
        <w:trPr>
          <w:trHeight w:val="1037"/>
          <w:jc w:val="center"/>
        </w:trPr>
        <w:tc>
          <w:tcPr>
            <w:tcW w:w="632" w:type="dxa"/>
          </w:tcPr>
          <w:p w:rsidR="00740D2F" w:rsidRDefault="00740D2F" w:rsidP="00181DA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</w:tcPr>
          <w:p w:rsidR="00740D2F" w:rsidRDefault="00740D2F" w:rsidP="00181DA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740D2F" w:rsidRDefault="00740D2F" w:rsidP="00181DA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Κ</w:t>
            </w:r>
            <w:r w:rsidRPr="00740D2F">
              <w:rPr>
                <w:rFonts w:ascii="Arial" w:hAnsi="Arial" w:cs="Arial"/>
                <w:b/>
                <w:lang w:eastAsia="en-US"/>
              </w:rPr>
              <w:t>αθέλκυση και θέση σε λειτουργία του νέου αντλητικού συγκροτήματος παρουσία υπαλλήλου της ΔΕΥΑΛ.</w:t>
            </w:r>
          </w:p>
        </w:tc>
        <w:tc>
          <w:tcPr>
            <w:tcW w:w="850" w:type="dxa"/>
          </w:tcPr>
          <w:p w:rsidR="00740D2F" w:rsidRPr="00297C12" w:rsidRDefault="00740D2F" w:rsidP="00181DA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740D2F" w:rsidRPr="00297C12" w:rsidRDefault="00740D2F" w:rsidP="00181DA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181DAF" w:rsidRPr="00297C12" w:rsidTr="002E52CB">
        <w:trPr>
          <w:trHeight w:val="466"/>
          <w:jc w:val="center"/>
        </w:trPr>
        <w:tc>
          <w:tcPr>
            <w:tcW w:w="8712" w:type="dxa"/>
            <w:gridSpan w:val="4"/>
          </w:tcPr>
          <w:p w:rsidR="00181DAF" w:rsidRPr="00297C12" w:rsidRDefault="00181DAF" w:rsidP="00181DA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992" w:type="dxa"/>
          </w:tcPr>
          <w:p w:rsidR="00181DAF" w:rsidRPr="00297C12" w:rsidRDefault="00181DAF" w:rsidP="00181DA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181DAF" w:rsidRPr="00297C12" w:rsidTr="002E52CB">
        <w:trPr>
          <w:trHeight w:val="301"/>
          <w:jc w:val="center"/>
        </w:trPr>
        <w:tc>
          <w:tcPr>
            <w:tcW w:w="8712" w:type="dxa"/>
            <w:gridSpan w:val="4"/>
          </w:tcPr>
          <w:p w:rsidR="00181DAF" w:rsidRPr="00297C12" w:rsidRDefault="00181DAF" w:rsidP="00181DA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992" w:type="dxa"/>
          </w:tcPr>
          <w:p w:rsidR="00181DAF" w:rsidRPr="00297C12" w:rsidRDefault="00181DAF" w:rsidP="00181DA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181DAF" w:rsidRPr="00297C12" w:rsidTr="002E52CB">
        <w:trPr>
          <w:trHeight w:val="237"/>
          <w:jc w:val="center"/>
        </w:trPr>
        <w:tc>
          <w:tcPr>
            <w:tcW w:w="8712" w:type="dxa"/>
            <w:gridSpan w:val="4"/>
          </w:tcPr>
          <w:p w:rsidR="00181DAF" w:rsidRPr="00297C12" w:rsidRDefault="00181DAF" w:rsidP="00181DA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992" w:type="dxa"/>
          </w:tcPr>
          <w:p w:rsidR="00181DAF" w:rsidRPr="00297C12" w:rsidRDefault="00181DAF" w:rsidP="00181DA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920" w:rsidRDefault="006F4920" w:rsidP="00520154">
      <w:r>
        <w:separator/>
      </w:r>
    </w:p>
  </w:endnote>
  <w:endnote w:type="continuationSeparator" w:id="0">
    <w:p w:rsidR="006F4920" w:rsidRDefault="006F492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920" w:rsidRDefault="006F4920" w:rsidP="00520154">
      <w:r>
        <w:separator/>
      </w:r>
    </w:p>
  </w:footnote>
  <w:footnote w:type="continuationSeparator" w:id="0">
    <w:p w:rsidR="006F4920" w:rsidRDefault="006F4920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82C88"/>
    <w:rsid w:val="00083D60"/>
    <w:rsid w:val="00091790"/>
    <w:rsid w:val="000969AE"/>
    <w:rsid w:val="000E2CAF"/>
    <w:rsid w:val="001100FE"/>
    <w:rsid w:val="00145F73"/>
    <w:rsid w:val="00153EBC"/>
    <w:rsid w:val="0016413F"/>
    <w:rsid w:val="001758E2"/>
    <w:rsid w:val="00181DAF"/>
    <w:rsid w:val="00184393"/>
    <w:rsid w:val="00184F3C"/>
    <w:rsid w:val="001A394B"/>
    <w:rsid w:val="001A47F6"/>
    <w:rsid w:val="001B285F"/>
    <w:rsid w:val="001D0218"/>
    <w:rsid w:val="00224823"/>
    <w:rsid w:val="00230137"/>
    <w:rsid w:val="00230AA5"/>
    <w:rsid w:val="0024673F"/>
    <w:rsid w:val="002474BA"/>
    <w:rsid w:val="00294A17"/>
    <w:rsid w:val="00297C12"/>
    <w:rsid w:val="002E52CB"/>
    <w:rsid w:val="002E5A2F"/>
    <w:rsid w:val="00314DF5"/>
    <w:rsid w:val="00324C52"/>
    <w:rsid w:val="00327AA5"/>
    <w:rsid w:val="00333787"/>
    <w:rsid w:val="00380C37"/>
    <w:rsid w:val="0039344B"/>
    <w:rsid w:val="003A2EF0"/>
    <w:rsid w:val="003B5DBD"/>
    <w:rsid w:val="003D60D4"/>
    <w:rsid w:val="003E1A88"/>
    <w:rsid w:val="003E3180"/>
    <w:rsid w:val="003E3A7C"/>
    <w:rsid w:val="00405560"/>
    <w:rsid w:val="004767F3"/>
    <w:rsid w:val="0049336E"/>
    <w:rsid w:val="00496946"/>
    <w:rsid w:val="004A4119"/>
    <w:rsid w:val="004C1CA2"/>
    <w:rsid w:val="00520154"/>
    <w:rsid w:val="00540401"/>
    <w:rsid w:val="0054679B"/>
    <w:rsid w:val="00560B0C"/>
    <w:rsid w:val="00561B40"/>
    <w:rsid w:val="00585939"/>
    <w:rsid w:val="00594CAD"/>
    <w:rsid w:val="005B3783"/>
    <w:rsid w:val="005C1A9C"/>
    <w:rsid w:val="005D4528"/>
    <w:rsid w:val="005D6C13"/>
    <w:rsid w:val="005E4A67"/>
    <w:rsid w:val="00634752"/>
    <w:rsid w:val="006441DE"/>
    <w:rsid w:val="00654A7B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F06BC"/>
    <w:rsid w:val="006F4920"/>
    <w:rsid w:val="006F6F0A"/>
    <w:rsid w:val="007069F1"/>
    <w:rsid w:val="00710AA6"/>
    <w:rsid w:val="00740D2F"/>
    <w:rsid w:val="00744C40"/>
    <w:rsid w:val="00745561"/>
    <w:rsid w:val="00754AC8"/>
    <w:rsid w:val="00757259"/>
    <w:rsid w:val="00763144"/>
    <w:rsid w:val="00794BD6"/>
    <w:rsid w:val="007A48AC"/>
    <w:rsid w:val="007B4D6E"/>
    <w:rsid w:val="007D6B5C"/>
    <w:rsid w:val="007E080B"/>
    <w:rsid w:val="00803F03"/>
    <w:rsid w:val="00813512"/>
    <w:rsid w:val="00827AE1"/>
    <w:rsid w:val="00833520"/>
    <w:rsid w:val="0085644E"/>
    <w:rsid w:val="008916DF"/>
    <w:rsid w:val="008A61D0"/>
    <w:rsid w:val="008B4399"/>
    <w:rsid w:val="008B7579"/>
    <w:rsid w:val="008E2EAD"/>
    <w:rsid w:val="009059FF"/>
    <w:rsid w:val="00961D86"/>
    <w:rsid w:val="009B211C"/>
    <w:rsid w:val="009B2BAB"/>
    <w:rsid w:val="009C023B"/>
    <w:rsid w:val="009D4AF3"/>
    <w:rsid w:val="009E4797"/>
    <w:rsid w:val="00A05108"/>
    <w:rsid w:val="00A10886"/>
    <w:rsid w:val="00A16CAC"/>
    <w:rsid w:val="00A22EC4"/>
    <w:rsid w:val="00A32C30"/>
    <w:rsid w:val="00A40162"/>
    <w:rsid w:val="00A5071C"/>
    <w:rsid w:val="00A57D14"/>
    <w:rsid w:val="00A6354C"/>
    <w:rsid w:val="00A7536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B02B7E"/>
    <w:rsid w:val="00B85A19"/>
    <w:rsid w:val="00B95231"/>
    <w:rsid w:val="00BB5475"/>
    <w:rsid w:val="00BD2BBA"/>
    <w:rsid w:val="00BF1DC6"/>
    <w:rsid w:val="00C11AAB"/>
    <w:rsid w:val="00C54D0B"/>
    <w:rsid w:val="00C62EE8"/>
    <w:rsid w:val="00C82B38"/>
    <w:rsid w:val="00C93C76"/>
    <w:rsid w:val="00CA28AF"/>
    <w:rsid w:val="00CB33E8"/>
    <w:rsid w:val="00CC759E"/>
    <w:rsid w:val="00D16A2B"/>
    <w:rsid w:val="00D3014B"/>
    <w:rsid w:val="00D444AF"/>
    <w:rsid w:val="00D92533"/>
    <w:rsid w:val="00D963D3"/>
    <w:rsid w:val="00DA52CA"/>
    <w:rsid w:val="00DA674D"/>
    <w:rsid w:val="00DA71FA"/>
    <w:rsid w:val="00DB4E3F"/>
    <w:rsid w:val="00DE17D2"/>
    <w:rsid w:val="00E05270"/>
    <w:rsid w:val="00E42B55"/>
    <w:rsid w:val="00E84A4D"/>
    <w:rsid w:val="00E964AC"/>
    <w:rsid w:val="00EA0DB5"/>
    <w:rsid w:val="00EA1D4F"/>
    <w:rsid w:val="00EB7DAA"/>
    <w:rsid w:val="00F1333D"/>
    <w:rsid w:val="00F14AB7"/>
    <w:rsid w:val="00F2315B"/>
    <w:rsid w:val="00F27607"/>
    <w:rsid w:val="00F35F2A"/>
    <w:rsid w:val="00F824ED"/>
    <w:rsid w:val="00F8284F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71A9F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0E80F-C660-4AE5-958B-B90663E7B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47</cp:revision>
  <dcterms:created xsi:type="dcterms:W3CDTF">2015-06-10T19:26:00Z</dcterms:created>
  <dcterms:modified xsi:type="dcterms:W3CDTF">2020-01-29T11:25:00Z</dcterms:modified>
</cp:coreProperties>
</file>