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FCB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4FB57B" wp14:editId="0CF1E63C">
            <wp:simplePos x="0" y="0"/>
            <wp:positionH relativeFrom="column">
              <wp:posOffset>333375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8876D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B44C97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8F1912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5A648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057D4" w14:textId="3B880BFD" w:rsidR="00FF31AB" w:rsidRPr="00EC6B95" w:rsidRDefault="005D303E" w:rsidP="003E1A88">
      <w:pPr>
        <w:rPr>
          <w:rFonts w:ascii="Arial" w:hAnsi="Arial" w:cs="Arial"/>
          <w:sz w:val="22"/>
          <w:szCs w:val="22"/>
        </w:rPr>
      </w:pPr>
      <w:r w:rsidRPr="00EC6B95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72C8A">
        <w:rPr>
          <w:rFonts w:ascii="Arial" w:hAnsi="Arial" w:cs="Arial"/>
          <w:sz w:val="22"/>
          <w:szCs w:val="22"/>
        </w:rPr>
        <w:t>0</w:t>
      </w:r>
      <w:r w:rsidR="001C6CFE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072C8A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EC6B95">
        <w:rPr>
          <w:rFonts w:ascii="Arial" w:hAnsi="Arial" w:cs="Arial"/>
          <w:sz w:val="22"/>
          <w:szCs w:val="22"/>
        </w:rPr>
        <w:t>20</w:t>
      </w:r>
    </w:p>
    <w:p w14:paraId="57C63B5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ADFD5A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813EEA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FB6B90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FE45AB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79FCC5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E2F1EE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D303E" w:rsidRPr="005D303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D303E" w:rsidRPr="005D303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D67DB3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45126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C97EA00" w14:textId="77777777" w:rsidTr="00FF31AB">
        <w:trPr>
          <w:trHeight w:val="838"/>
        </w:trPr>
        <w:tc>
          <w:tcPr>
            <w:tcW w:w="6955" w:type="dxa"/>
          </w:tcPr>
          <w:p w14:paraId="49AFC3DB" w14:textId="3C4482CC" w:rsidR="005D303E" w:rsidRDefault="00C62EE8" w:rsidP="006E7D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D303E" w:rsidRPr="005D30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6B95">
              <w:rPr>
                <w:rFonts w:ascii="Arial" w:hAnsi="Arial" w:cs="Arial"/>
              </w:rPr>
              <w:t xml:space="preserve"> </w:t>
            </w:r>
            <w:r w:rsidR="001C6CFE" w:rsidRPr="001C6CFE">
              <w:rPr>
                <w:rFonts w:ascii="Arial" w:hAnsi="Arial" w:cs="Arial"/>
              </w:rPr>
              <w:t>Συντήρηση ηλεκτροπαραγωγού ζεύγους (Η/Ζ) του μη ηλεκτροδοτούμενου  Αντλιοστασίου Ύδρευσης “ΡΧΑ” της Δ.Ε. Πλωμαρίου</w:t>
            </w:r>
            <w:r w:rsidR="001C6CFE">
              <w:rPr>
                <w:rFonts w:ascii="Arial" w:hAnsi="Arial" w:cs="Arial"/>
              </w:rPr>
              <w:t>.</w:t>
            </w:r>
          </w:p>
          <w:p w14:paraId="2B5AAE0B" w14:textId="77777777" w:rsidR="001C6CFE" w:rsidRPr="005D303E" w:rsidRDefault="001C6CFE" w:rsidP="006E7D7E">
            <w:pPr>
              <w:rPr>
                <w:rFonts w:ascii="Arial" w:hAnsi="Arial" w:cs="Arial"/>
                <w:bCs/>
              </w:rPr>
            </w:pPr>
          </w:p>
          <w:p w14:paraId="76F97F5C" w14:textId="4AA272B8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30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C6C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102" w:rsidRPr="001E3102">
              <w:rPr>
                <w:rFonts w:ascii="Arial" w:hAnsi="Arial" w:cs="Arial"/>
                <w:bCs/>
                <w:sz w:val="22"/>
                <w:szCs w:val="22"/>
              </w:rPr>
              <w:t>5138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C6CFE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D303E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AF8EC5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A8EFC5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A72E3A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4936B6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68C5F6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234DE77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14752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793BD33" w14:textId="77777777" w:rsidTr="005D303E">
        <w:trPr>
          <w:trHeight w:val="567"/>
          <w:jc w:val="center"/>
        </w:trPr>
        <w:tc>
          <w:tcPr>
            <w:tcW w:w="632" w:type="dxa"/>
            <w:vAlign w:val="center"/>
          </w:tcPr>
          <w:p w14:paraId="282A2A2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49EEA2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F8A18C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FE4448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326EE6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C6CFE" w:rsidRPr="00297C12" w14:paraId="0F008E0A" w14:textId="77777777" w:rsidTr="00E240F3">
        <w:trPr>
          <w:trHeight w:val="567"/>
          <w:jc w:val="center"/>
        </w:trPr>
        <w:tc>
          <w:tcPr>
            <w:tcW w:w="632" w:type="dxa"/>
            <w:vAlign w:val="center"/>
          </w:tcPr>
          <w:p w14:paraId="79CE560B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BC7E266" w14:textId="77777777" w:rsidR="001C6CFE" w:rsidRPr="005D303E" w:rsidRDefault="001C6CFE" w:rsidP="001C6CF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14:paraId="714A3E25" w14:textId="77777777" w:rsidR="001C6CFE" w:rsidRDefault="001C6CFE" w:rsidP="001C6C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Ετήσια συντήρηση  Η/Ζ 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επισκευές που θα περιλαμβάνουν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83EF7B8" w14:textId="77777777" w:rsidR="001C6CFE" w:rsidRPr="009F6D35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Αλλαγή λαδιών κινητήρα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diesel</w:t>
            </w:r>
          </w:p>
          <w:p w14:paraId="32B22570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λαδιού</w:t>
            </w:r>
          </w:p>
          <w:p w14:paraId="7752FA1F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πετρελαίου</w:t>
            </w:r>
          </w:p>
          <w:p w14:paraId="45527F8E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πλακέτας φωτοβολταικού φόρτισης μπαταρίας</w:t>
            </w:r>
          </w:p>
          <w:p w14:paraId="08F45404" w14:textId="77777777" w:rsidR="001C6CFE" w:rsidRPr="009F6D35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Προμήθεια και τοποθέτηση μπαταρίας κλειστού τύπου 120Α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2047C05F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Αποκατάσταση διαρροής με αντικατάσταση τσιμούχας του άξονα κινητήρα προς γεννήτρια</w:t>
            </w:r>
          </w:p>
          <w:p w14:paraId="03B6527E" w14:textId="7BABC8B6" w:rsidR="001C6CFE" w:rsidRPr="005C0B93" w:rsidRDefault="001C6CFE" w:rsidP="001C6CF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Δοκιμή λειτουργίας υποβρύχιου  συγκροτήματος με την λειτουργία του Η/Ζ. </w:t>
            </w:r>
          </w:p>
        </w:tc>
        <w:tc>
          <w:tcPr>
            <w:tcW w:w="850" w:type="dxa"/>
            <w:vAlign w:val="center"/>
          </w:tcPr>
          <w:p w14:paraId="04874D7F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5B4AA92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F76326D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55D7C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F446F7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ECAED97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47970E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61ECA6E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E89CF68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5A098A41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B09B5A2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8A880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35D3A5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9354F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12EBD1B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9196B9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F41047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C56866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E6E160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1C6CFE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59C02" w14:textId="77777777" w:rsidR="0056008B" w:rsidRDefault="0056008B" w:rsidP="00520154">
      <w:r>
        <w:separator/>
      </w:r>
    </w:p>
  </w:endnote>
  <w:endnote w:type="continuationSeparator" w:id="0">
    <w:p w14:paraId="17C0EB3B" w14:textId="77777777" w:rsidR="0056008B" w:rsidRDefault="005600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3A605" w14:textId="77777777" w:rsidR="0056008B" w:rsidRDefault="0056008B" w:rsidP="00520154">
      <w:r>
        <w:separator/>
      </w:r>
    </w:p>
  </w:footnote>
  <w:footnote w:type="continuationSeparator" w:id="0">
    <w:p w14:paraId="27A0B5EC" w14:textId="77777777" w:rsidR="0056008B" w:rsidRDefault="0056008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4AC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A72FC"/>
    <w:multiLevelType w:val="hybridMultilevel"/>
    <w:tmpl w:val="FAD0A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2C8A"/>
    <w:rsid w:val="000737BD"/>
    <w:rsid w:val="00082C88"/>
    <w:rsid w:val="00091790"/>
    <w:rsid w:val="000969AE"/>
    <w:rsid w:val="000D71DD"/>
    <w:rsid w:val="000E2CAF"/>
    <w:rsid w:val="00106A0B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C6CFE"/>
    <w:rsid w:val="001D0218"/>
    <w:rsid w:val="001D5D01"/>
    <w:rsid w:val="001E3102"/>
    <w:rsid w:val="00224823"/>
    <w:rsid w:val="00230137"/>
    <w:rsid w:val="00230AA5"/>
    <w:rsid w:val="002474BA"/>
    <w:rsid w:val="00294A17"/>
    <w:rsid w:val="00297C12"/>
    <w:rsid w:val="002C5F3C"/>
    <w:rsid w:val="002E027D"/>
    <w:rsid w:val="002E52CB"/>
    <w:rsid w:val="002E5A2F"/>
    <w:rsid w:val="00300DA9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6008B"/>
    <w:rsid w:val="00560B0C"/>
    <w:rsid w:val="00561B40"/>
    <w:rsid w:val="00571EC3"/>
    <w:rsid w:val="00585939"/>
    <w:rsid w:val="00594CAD"/>
    <w:rsid w:val="005C0B93"/>
    <w:rsid w:val="005C1A9C"/>
    <w:rsid w:val="005C22AD"/>
    <w:rsid w:val="005D303E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6C54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EC6B95"/>
    <w:rsid w:val="00EF4159"/>
    <w:rsid w:val="00F1333D"/>
    <w:rsid w:val="00F14AB7"/>
    <w:rsid w:val="00F2315B"/>
    <w:rsid w:val="00F263C8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C31B"/>
  <w15:docId w15:val="{43F72F92-69B1-47FA-9A67-98771662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8C87-019C-4130-A59C-9000972A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2020-06-02T08:30:00Z</dcterms:modified>
</cp:coreProperties>
</file>