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993" w:rsidRDefault="00CA5993">
      <w:r w:rsidRPr="00CA5993">
        <w:drawing>
          <wp:anchor distT="0" distB="0" distL="114300" distR="114300" simplePos="0" relativeHeight="251659264" behindDoc="0" locked="0" layoutInCell="1" allowOverlap="0">
            <wp:simplePos x="0" y="0"/>
            <wp:positionH relativeFrom="column">
              <wp:posOffset>194211</wp:posOffset>
            </wp:positionH>
            <wp:positionV relativeFrom="line">
              <wp:posOffset>498764</wp:posOffset>
            </wp:positionV>
            <wp:extent cx="1055667" cy="1258784"/>
            <wp:effectExtent l="19050" t="0" r="0" b="0"/>
            <wp:wrapSquare wrapText="bothSides"/>
            <wp:docPr id="3"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ΔΕΥΑΜ  ΧΡΩΜΑ"/>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6640" cy="1258570"/>
                    </a:xfrm>
                    <a:prstGeom prst="rect">
                      <a:avLst/>
                    </a:prstGeom>
                    <a:noFill/>
                    <a:ln>
                      <a:noFill/>
                    </a:ln>
                  </pic:spPr>
                </pic:pic>
              </a:graphicData>
            </a:graphic>
          </wp:anchor>
        </w:drawing>
      </w:r>
    </w:p>
    <w:p w:rsidR="00CA5993" w:rsidRPr="00CA5993" w:rsidRDefault="00CA5993" w:rsidP="00CA5993"/>
    <w:p w:rsidR="00CA5993" w:rsidRPr="00CA5993" w:rsidRDefault="00CA5993" w:rsidP="00CA5993">
      <w:pPr>
        <w:jc w:val="center"/>
        <w:outlineLvl w:val="0"/>
        <w:rPr>
          <w:rFonts w:ascii="Arial" w:eastAsia="Times New Roman" w:hAnsi="Arial" w:cs="Arial"/>
          <w:sz w:val="20"/>
          <w:szCs w:val="20"/>
        </w:rPr>
      </w:pPr>
      <w:bookmarkStart w:id="0" w:name="OLE_LINK1"/>
      <w:r w:rsidRPr="00CA5993">
        <w:rPr>
          <w:rFonts w:ascii="Arial" w:eastAsia="Times New Roman" w:hAnsi="Arial" w:cs="Arial"/>
          <w:b/>
          <w:sz w:val="20"/>
          <w:szCs w:val="20"/>
        </w:rPr>
        <w:t>Δ</w:t>
      </w:r>
      <w:r w:rsidRPr="00CA5993">
        <w:rPr>
          <w:rFonts w:ascii="Arial" w:eastAsia="Times New Roman" w:hAnsi="Arial" w:cs="Arial"/>
          <w:sz w:val="20"/>
          <w:szCs w:val="20"/>
        </w:rPr>
        <w:t xml:space="preserve">ημοτική </w:t>
      </w:r>
      <w:r w:rsidRPr="00CA5993">
        <w:rPr>
          <w:rFonts w:ascii="Arial" w:eastAsia="Times New Roman" w:hAnsi="Arial" w:cs="Arial"/>
          <w:b/>
          <w:sz w:val="20"/>
          <w:szCs w:val="20"/>
        </w:rPr>
        <w:t>Ε</w:t>
      </w:r>
      <w:r w:rsidRPr="00CA5993">
        <w:rPr>
          <w:rFonts w:ascii="Arial" w:eastAsia="Times New Roman" w:hAnsi="Arial" w:cs="Arial"/>
          <w:sz w:val="20"/>
          <w:szCs w:val="20"/>
        </w:rPr>
        <w:t xml:space="preserve">πιχείρηση </w:t>
      </w:r>
      <w:r w:rsidRPr="00CA5993">
        <w:rPr>
          <w:rFonts w:ascii="Arial" w:eastAsia="Times New Roman" w:hAnsi="Arial" w:cs="Arial"/>
          <w:b/>
          <w:sz w:val="20"/>
          <w:szCs w:val="20"/>
        </w:rPr>
        <w:t>Ύ</w:t>
      </w:r>
      <w:r w:rsidRPr="00CA5993">
        <w:rPr>
          <w:rFonts w:ascii="Arial" w:eastAsia="Times New Roman" w:hAnsi="Arial" w:cs="Arial"/>
          <w:sz w:val="20"/>
          <w:szCs w:val="20"/>
        </w:rPr>
        <w:t xml:space="preserve">δρευσης </w:t>
      </w:r>
      <w:r w:rsidRPr="00CA5993">
        <w:rPr>
          <w:rFonts w:ascii="Arial" w:eastAsia="Times New Roman" w:hAnsi="Arial" w:cs="Arial"/>
          <w:b/>
          <w:sz w:val="20"/>
          <w:szCs w:val="20"/>
        </w:rPr>
        <w:t>Α</w:t>
      </w:r>
      <w:r w:rsidRPr="00CA5993">
        <w:rPr>
          <w:rFonts w:ascii="Arial" w:eastAsia="Times New Roman" w:hAnsi="Arial" w:cs="Arial"/>
          <w:sz w:val="20"/>
          <w:szCs w:val="20"/>
        </w:rPr>
        <w:t xml:space="preserve">ποχέτευσης </w:t>
      </w:r>
      <w:r w:rsidRPr="00CA5993">
        <w:rPr>
          <w:rFonts w:ascii="Arial" w:eastAsia="Times New Roman" w:hAnsi="Arial" w:cs="Arial"/>
          <w:b/>
          <w:sz w:val="20"/>
          <w:szCs w:val="20"/>
        </w:rPr>
        <w:t>Λ</w:t>
      </w:r>
      <w:r w:rsidRPr="00CA5993">
        <w:rPr>
          <w:rFonts w:ascii="Arial" w:eastAsia="Times New Roman" w:hAnsi="Arial" w:cs="Arial"/>
          <w:sz w:val="20"/>
          <w:szCs w:val="20"/>
        </w:rPr>
        <w:t>έσβου</w:t>
      </w:r>
    </w:p>
    <w:p w:rsidR="00CA5993" w:rsidRPr="00CA5993" w:rsidRDefault="00CA5993" w:rsidP="00CA5993">
      <w:pPr>
        <w:ind w:right="26"/>
        <w:jc w:val="center"/>
        <w:outlineLvl w:val="0"/>
        <w:rPr>
          <w:rFonts w:ascii="Arial" w:eastAsia="Times New Roman" w:hAnsi="Arial" w:cs="Arial"/>
          <w:sz w:val="20"/>
          <w:szCs w:val="20"/>
        </w:rPr>
      </w:pPr>
      <w:r w:rsidRPr="00CA5993">
        <w:rPr>
          <w:rFonts w:ascii="Arial" w:eastAsia="Times New Roman" w:hAnsi="Arial" w:cs="Arial"/>
          <w:sz w:val="20"/>
          <w:szCs w:val="20"/>
        </w:rPr>
        <w:t xml:space="preserve"> Ελευθερίου Βενιζέλου 13-17, 81100 Λέσβος</w:t>
      </w:r>
    </w:p>
    <w:p w:rsidR="00CA5993" w:rsidRPr="00CA5993" w:rsidRDefault="00CA5993" w:rsidP="00CA5993">
      <w:pPr>
        <w:ind w:right="26"/>
        <w:jc w:val="center"/>
        <w:outlineLvl w:val="0"/>
        <w:rPr>
          <w:rFonts w:ascii="Arial" w:eastAsia="Times New Roman" w:hAnsi="Arial" w:cs="Arial"/>
          <w:sz w:val="20"/>
          <w:szCs w:val="20"/>
          <w:lang w:val="en-US"/>
        </w:rPr>
      </w:pPr>
      <w:proofErr w:type="spellStart"/>
      <w:r w:rsidRPr="00CA5993">
        <w:rPr>
          <w:rFonts w:ascii="Arial" w:eastAsia="Times New Roman" w:hAnsi="Arial" w:cs="Arial"/>
          <w:sz w:val="20"/>
          <w:szCs w:val="20"/>
        </w:rPr>
        <w:t>Τηλ</w:t>
      </w:r>
      <w:proofErr w:type="spellEnd"/>
      <w:r w:rsidRPr="00CA5993">
        <w:rPr>
          <w:rFonts w:ascii="Arial" w:eastAsia="Times New Roman" w:hAnsi="Arial" w:cs="Arial"/>
          <w:sz w:val="20"/>
          <w:szCs w:val="20"/>
          <w:lang w:val="en-US"/>
        </w:rPr>
        <w:t>:. 22510 41966– Fax: 22510 41966</w:t>
      </w:r>
    </w:p>
    <w:p w:rsidR="00CA5993" w:rsidRPr="00CA5993" w:rsidRDefault="00CA5993" w:rsidP="00CA5993">
      <w:pPr>
        <w:ind w:right="26" w:firstLine="720"/>
        <w:outlineLvl w:val="0"/>
        <w:rPr>
          <w:rFonts w:ascii="Arial" w:eastAsia="Times New Roman" w:hAnsi="Arial" w:cs="Arial"/>
          <w:sz w:val="20"/>
          <w:szCs w:val="20"/>
          <w:lang w:val="en-US"/>
        </w:rPr>
      </w:pPr>
      <w:r w:rsidRPr="00CA5993">
        <w:rPr>
          <w:rFonts w:ascii="Arial" w:eastAsia="Times New Roman" w:hAnsi="Arial" w:cs="Arial"/>
          <w:sz w:val="20"/>
          <w:szCs w:val="20"/>
          <w:lang w:val="en-US"/>
        </w:rPr>
        <w:t xml:space="preserve">                           E-mail: </w:t>
      </w:r>
      <w:hyperlink r:id="rId5" w:history="1">
        <w:r w:rsidRPr="00CA5993">
          <w:rPr>
            <w:rFonts w:ascii="Arial" w:eastAsia="Times New Roman" w:hAnsi="Arial" w:cs="Arial"/>
            <w:b/>
            <w:color w:val="0000FF"/>
            <w:sz w:val="20"/>
            <w:szCs w:val="20"/>
            <w:u w:val="single"/>
            <w:lang w:val="en-US"/>
          </w:rPr>
          <w:t>promithion@deyamyt.gr</w:t>
        </w:r>
      </w:hyperlink>
    </w:p>
    <w:p w:rsidR="00CA5993" w:rsidRPr="00CA5993" w:rsidRDefault="00CA5993" w:rsidP="00CA5993">
      <w:pPr>
        <w:ind w:right="-360"/>
        <w:jc w:val="center"/>
        <w:rPr>
          <w:rFonts w:ascii="Arial" w:eastAsia="Times New Roman" w:hAnsi="Arial" w:cs="Arial"/>
          <w:color w:val="3366FF"/>
          <w:sz w:val="20"/>
          <w:szCs w:val="20"/>
          <w:u w:val="single"/>
          <w:lang w:val="en-US"/>
        </w:rPr>
      </w:pPr>
    </w:p>
    <w:p w:rsidR="00CA5993" w:rsidRPr="00CA5993" w:rsidRDefault="00CA5993" w:rsidP="00CA5993">
      <w:pPr>
        <w:ind w:right="-360"/>
        <w:jc w:val="center"/>
        <w:rPr>
          <w:rFonts w:ascii="Arial" w:eastAsia="Times New Roman" w:hAnsi="Arial" w:cs="Arial"/>
          <w:color w:val="3366FF"/>
          <w:sz w:val="20"/>
          <w:szCs w:val="20"/>
          <w:u w:val="single"/>
          <w:lang w:val="en-US"/>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9"/>
        <w:gridCol w:w="7379"/>
      </w:tblGrid>
      <w:tr w:rsidR="00CA5993" w:rsidRPr="00CA5993" w:rsidTr="00007CD0">
        <w:trPr>
          <w:trHeight w:val="553"/>
          <w:jc w:val="center"/>
        </w:trPr>
        <w:tc>
          <w:tcPr>
            <w:tcW w:w="2159" w:type="dxa"/>
            <w:shd w:val="clear" w:color="auto" w:fill="auto"/>
            <w:vAlign w:val="center"/>
          </w:tcPr>
          <w:p w:rsidR="00CA5993" w:rsidRPr="00CA5993" w:rsidRDefault="00CA5993" w:rsidP="00007CD0">
            <w:pPr>
              <w:spacing w:after="0" w:line="240" w:lineRule="auto"/>
              <w:ind w:right="-360"/>
              <w:rPr>
                <w:rFonts w:ascii="Arial" w:eastAsia="Times New Roman" w:hAnsi="Arial" w:cs="Arial"/>
                <w:b/>
                <w:bCs/>
                <w:sz w:val="20"/>
                <w:szCs w:val="20"/>
                <w:lang w:eastAsia="el-GR"/>
              </w:rPr>
            </w:pPr>
            <w:r w:rsidRPr="00CA5993">
              <w:rPr>
                <w:rFonts w:ascii="Arial" w:eastAsia="Times New Roman" w:hAnsi="Arial" w:cs="Arial"/>
                <w:b/>
                <w:bCs/>
                <w:sz w:val="20"/>
                <w:szCs w:val="20"/>
                <w:lang w:eastAsia="el-GR"/>
              </w:rPr>
              <w:t xml:space="preserve">ΤΙΤΛΟΣ ΜΕΛΕΤΗΣ:     </w:t>
            </w:r>
          </w:p>
        </w:tc>
        <w:tc>
          <w:tcPr>
            <w:tcW w:w="7379" w:type="dxa"/>
            <w:shd w:val="clear" w:color="auto" w:fill="auto"/>
            <w:vAlign w:val="center"/>
          </w:tcPr>
          <w:p w:rsidR="00CA5993" w:rsidRPr="00CA5993" w:rsidRDefault="00CA5993" w:rsidP="00007CD0">
            <w:pPr>
              <w:spacing w:after="0" w:line="240" w:lineRule="auto"/>
              <w:rPr>
                <w:rFonts w:ascii="Arial" w:eastAsia="Times New Roman" w:hAnsi="Arial" w:cs="Arial"/>
                <w:b/>
                <w:bCs/>
                <w:sz w:val="20"/>
                <w:szCs w:val="20"/>
                <w:lang w:eastAsia="el-GR"/>
              </w:rPr>
            </w:pPr>
            <w:r w:rsidRPr="00CA5993">
              <w:rPr>
                <w:rFonts w:ascii="Arial" w:eastAsia="Times New Roman" w:hAnsi="Arial" w:cs="Arial"/>
                <w:sz w:val="20"/>
                <w:szCs w:val="20"/>
                <w:lang w:eastAsia="el-GR"/>
              </w:rPr>
              <w:t>ΕΤΗΣΙΑ ΣΥΝΤΗΡΗΣΗ ΕΞΟΠΛΙΣΜΟΥ ΠΛΗΡΟΦΟΡΙΚΗΣ &amp; ΔΙΚΤΥΩΝ 2019-2020</w:t>
            </w:r>
          </w:p>
        </w:tc>
      </w:tr>
      <w:tr w:rsidR="00CA5993" w:rsidRPr="00CA5993" w:rsidTr="00007CD0">
        <w:trPr>
          <w:trHeight w:val="234"/>
          <w:jc w:val="center"/>
        </w:trPr>
        <w:tc>
          <w:tcPr>
            <w:tcW w:w="2159" w:type="dxa"/>
            <w:shd w:val="clear" w:color="auto" w:fill="auto"/>
            <w:vAlign w:val="center"/>
          </w:tcPr>
          <w:p w:rsidR="00CA5993" w:rsidRPr="00CA5993" w:rsidRDefault="00CA5993" w:rsidP="00007CD0">
            <w:pPr>
              <w:spacing w:after="0" w:line="240" w:lineRule="auto"/>
              <w:ind w:right="-360"/>
              <w:rPr>
                <w:rFonts w:ascii="Arial" w:eastAsia="Times New Roman" w:hAnsi="Arial" w:cs="Arial"/>
                <w:b/>
                <w:bCs/>
                <w:sz w:val="20"/>
                <w:szCs w:val="20"/>
                <w:lang w:eastAsia="el-GR"/>
              </w:rPr>
            </w:pPr>
            <w:r w:rsidRPr="00CA5993">
              <w:rPr>
                <w:rFonts w:ascii="Arial" w:eastAsia="Times New Roman" w:hAnsi="Arial" w:cs="Arial"/>
                <w:b/>
                <w:bCs/>
                <w:sz w:val="20"/>
                <w:szCs w:val="20"/>
                <w:lang w:eastAsia="el-GR"/>
              </w:rPr>
              <w:t>ΑΡΙΘΜΟΣ ΜΕΛΕΤΗΣ</w:t>
            </w:r>
          </w:p>
        </w:tc>
        <w:tc>
          <w:tcPr>
            <w:tcW w:w="7379" w:type="dxa"/>
            <w:shd w:val="clear" w:color="auto" w:fill="auto"/>
          </w:tcPr>
          <w:p w:rsidR="00CA5993" w:rsidRPr="00CA5993" w:rsidRDefault="00CA5993" w:rsidP="00007CD0">
            <w:pPr>
              <w:spacing w:after="0" w:line="240" w:lineRule="auto"/>
              <w:ind w:right="-360"/>
              <w:jc w:val="both"/>
              <w:rPr>
                <w:rFonts w:ascii="Arial" w:eastAsia="Times New Roman" w:hAnsi="Arial" w:cs="Arial"/>
                <w:sz w:val="20"/>
                <w:szCs w:val="20"/>
                <w:lang w:val="en-US" w:eastAsia="el-GR"/>
              </w:rPr>
            </w:pPr>
            <w:r w:rsidRPr="00CA5993">
              <w:rPr>
                <w:rFonts w:ascii="Arial" w:eastAsia="Times New Roman" w:hAnsi="Arial" w:cs="Arial"/>
                <w:sz w:val="20"/>
                <w:szCs w:val="20"/>
                <w:lang w:val="en-US" w:eastAsia="el-GR"/>
              </w:rPr>
              <w:t>46/2019</w:t>
            </w:r>
          </w:p>
        </w:tc>
      </w:tr>
      <w:tr w:rsidR="00CA5993" w:rsidRPr="00CA5993" w:rsidTr="00007CD0">
        <w:trPr>
          <w:trHeight w:val="234"/>
          <w:jc w:val="center"/>
        </w:trPr>
        <w:tc>
          <w:tcPr>
            <w:tcW w:w="2159" w:type="dxa"/>
            <w:shd w:val="clear" w:color="auto" w:fill="auto"/>
            <w:vAlign w:val="center"/>
          </w:tcPr>
          <w:p w:rsidR="00CA5993" w:rsidRPr="00CA5993" w:rsidRDefault="00CA5993" w:rsidP="00007CD0">
            <w:pPr>
              <w:spacing w:after="0" w:line="240" w:lineRule="auto"/>
              <w:ind w:right="-360"/>
              <w:rPr>
                <w:rFonts w:ascii="Arial" w:eastAsia="Times New Roman" w:hAnsi="Arial" w:cs="Arial"/>
                <w:b/>
                <w:bCs/>
                <w:sz w:val="20"/>
                <w:szCs w:val="20"/>
                <w:lang w:eastAsia="el-GR"/>
              </w:rPr>
            </w:pPr>
            <w:r w:rsidRPr="00CA5993">
              <w:rPr>
                <w:rFonts w:ascii="Arial" w:eastAsia="Times New Roman" w:hAnsi="Arial" w:cs="Arial"/>
                <w:b/>
                <w:bCs/>
                <w:sz w:val="20"/>
                <w:szCs w:val="20"/>
                <w:lang w:eastAsia="el-GR"/>
              </w:rPr>
              <w:t xml:space="preserve">ΧΡΗΜΑΤΟΔΟΤΗΣΗ:    </w:t>
            </w:r>
          </w:p>
        </w:tc>
        <w:tc>
          <w:tcPr>
            <w:tcW w:w="7379" w:type="dxa"/>
            <w:shd w:val="clear" w:color="auto" w:fill="auto"/>
          </w:tcPr>
          <w:p w:rsidR="00CA5993" w:rsidRPr="00CA5993" w:rsidRDefault="00CA5993" w:rsidP="00007CD0">
            <w:pPr>
              <w:spacing w:after="0" w:line="240" w:lineRule="auto"/>
              <w:ind w:right="-360"/>
              <w:jc w:val="both"/>
              <w:rPr>
                <w:rFonts w:ascii="Arial" w:eastAsia="Times New Roman" w:hAnsi="Arial" w:cs="Arial"/>
                <w:sz w:val="20"/>
                <w:szCs w:val="20"/>
                <w:lang w:eastAsia="el-GR"/>
              </w:rPr>
            </w:pPr>
            <w:r w:rsidRPr="00CA5993">
              <w:rPr>
                <w:rFonts w:ascii="Arial" w:eastAsia="Times New Roman" w:hAnsi="Arial" w:cs="Arial"/>
                <w:sz w:val="20"/>
                <w:szCs w:val="20"/>
                <w:lang w:eastAsia="el-GR"/>
              </w:rPr>
              <w:t xml:space="preserve">ΠΟΡΟΙ ΔΕΥΑΛ </w:t>
            </w:r>
          </w:p>
        </w:tc>
      </w:tr>
      <w:tr w:rsidR="00CA5993" w:rsidRPr="00CA5993" w:rsidTr="00007CD0">
        <w:trPr>
          <w:trHeight w:val="249"/>
          <w:jc w:val="center"/>
        </w:trPr>
        <w:tc>
          <w:tcPr>
            <w:tcW w:w="2159" w:type="dxa"/>
            <w:shd w:val="clear" w:color="auto" w:fill="auto"/>
            <w:vAlign w:val="center"/>
          </w:tcPr>
          <w:p w:rsidR="00CA5993" w:rsidRPr="00CA5993" w:rsidRDefault="00CA5993" w:rsidP="00007CD0">
            <w:pPr>
              <w:spacing w:after="0" w:line="240" w:lineRule="auto"/>
              <w:ind w:right="-360"/>
              <w:rPr>
                <w:rFonts w:ascii="Arial" w:eastAsia="Times New Roman" w:hAnsi="Arial" w:cs="Arial"/>
                <w:b/>
                <w:bCs/>
                <w:sz w:val="20"/>
                <w:szCs w:val="20"/>
                <w:lang w:eastAsia="el-GR"/>
              </w:rPr>
            </w:pPr>
            <w:r w:rsidRPr="00CA5993">
              <w:rPr>
                <w:rFonts w:ascii="Arial" w:eastAsia="Times New Roman" w:hAnsi="Arial" w:cs="Arial"/>
                <w:b/>
                <w:bCs/>
                <w:sz w:val="20"/>
                <w:szCs w:val="20"/>
                <w:lang w:eastAsia="el-GR"/>
              </w:rPr>
              <w:t>ΠΡΟΫΠΟΛΟΓΙΣΜΟΣ:</w:t>
            </w:r>
          </w:p>
        </w:tc>
        <w:tc>
          <w:tcPr>
            <w:tcW w:w="7379" w:type="dxa"/>
            <w:shd w:val="clear" w:color="auto" w:fill="auto"/>
          </w:tcPr>
          <w:p w:rsidR="00CA5993" w:rsidRPr="00CA5993" w:rsidRDefault="00CA5993" w:rsidP="00007CD0">
            <w:pPr>
              <w:spacing w:after="0" w:line="240" w:lineRule="auto"/>
              <w:ind w:right="-360"/>
              <w:jc w:val="both"/>
              <w:rPr>
                <w:rFonts w:ascii="Arial" w:eastAsia="Times New Roman" w:hAnsi="Arial" w:cs="Arial"/>
                <w:sz w:val="20"/>
                <w:szCs w:val="20"/>
                <w:lang w:eastAsia="el-GR"/>
              </w:rPr>
            </w:pPr>
            <w:r w:rsidRPr="00CA5993">
              <w:rPr>
                <w:rFonts w:ascii="Arial" w:eastAsia="Times New Roman" w:hAnsi="Arial" w:cs="Arial"/>
                <w:sz w:val="20"/>
                <w:szCs w:val="20"/>
                <w:lang w:eastAsia="el-GR"/>
              </w:rPr>
              <w:t xml:space="preserve">6.000,00 </w:t>
            </w:r>
            <w:r w:rsidRPr="00CA5993">
              <w:rPr>
                <w:rFonts w:ascii="Arial" w:eastAsia="Times New Roman" w:hAnsi="Arial" w:cs="Arial"/>
                <w:bCs/>
                <w:sz w:val="20"/>
                <w:szCs w:val="20"/>
                <w:lang w:eastAsia="el-GR"/>
              </w:rPr>
              <w:t>€ χωρίς τον Φ.Π.Α.</w:t>
            </w:r>
          </w:p>
        </w:tc>
      </w:tr>
      <w:bookmarkEnd w:id="0"/>
    </w:tbl>
    <w:p w:rsidR="00CA5993" w:rsidRPr="00CA5993" w:rsidRDefault="00CA5993" w:rsidP="00CA5993">
      <w:pPr>
        <w:ind w:firstLine="720"/>
        <w:rPr>
          <w:rFonts w:ascii="Arial" w:hAnsi="Arial" w:cs="Arial"/>
          <w:sz w:val="20"/>
          <w:szCs w:val="20"/>
        </w:rPr>
      </w:pPr>
    </w:p>
    <w:tbl>
      <w:tblPr>
        <w:tblW w:w="7440" w:type="dxa"/>
        <w:tblInd w:w="93" w:type="dxa"/>
        <w:tblLook w:val="04A0"/>
      </w:tblPr>
      <w:tblGrid>
        <w:gridCol w:w="599"/>
        <w:gridCol w:w="1010"/>
        <w:gridCol w:w="1008"/>
        <w:gridCol w:w="1008"/>
        <w:gridCol w:w="3685"/>
        <w:gridCol w:w="272"/>
      </w:tblGrid>
      <w:tr w:rsidR="00CA5993" w:rsidRPr="00CA5993" w:rsidTr="00CA5993">
        <w:trPr>
          <w:trHeight w:val="720"/>
        </w:trPr>
        <w:tc>
          <w:tcPr>
            <w:tcW w:w="744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A5993" w:rsidRPr="00CA5993" w:rsidRDefault="00CA5993" w:rsidP="00CA5993">
            <w:pPr>
              <w:spacing w:after="0" w:line="240" w:lineRule="auto"/>
              <w:jc w:val="center"/>
              <w:rPr>
                <w:rFonts w:ascii="Arial" w:eastAsia="Times New Roman" w:hAnsi="Arial" w:cs="Arial"/>
                <w:b/>
                <w:bCs/>
                <w:color w:val="000000"/>
                <w:sz w:val="20"/>
                <w:szCs w:val="20"/>
                <w:lang w:eastAsia="el-GR"/>
              </w:rPr>
            </w:pPr>
            <w:r w:rsidRPr="00CA5993">
              <w:rPr>
                <w:rFonts w:ascii="Arial" w:eastAsia="Times New Roman" w:hAnsi="Arial" w:cs="Arial"/>
                <w:b/>
                <w:bCs/>
                <w:color w:val="000000"/>
                <w:sz w:val="20"/>
                <w:szCs w:val="20"/>
                <w:lang w:eastAsia="el-GR"/>
              </w:rPr>
              <w:t xml:space="preserve">ΠΑΡΑΡΤΗΜΑ  B:                                                                                                                                     ΣΥΝΤΗΡΗΣΗ ΔΙΚΤΥΑΚΟΥ ΕΞΟΠΛΙΣΜΟΥ </w:t>
            </w:r>
          </w:p>
        </w:tc>
      </w:tr>
      <w:tr w:rsidR="00CA5993" w:rsidRPr="00CA5993" w:rsidTr="00CA5993">
        <w:trPr>
          <w:trHeight w:val="2370"/>
        </w:trPr>
        <w:tc>
          <w:tcPr>
            <w:tcW w:w="74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ΣΥΣΤΗΜΑΤΑ ΔΙΚΤΥΩΣΗΣ ΥΠΟΛΟΓΙΣΤΩΝ ΚΑΙ ΕΝΕΡΓΩΝ ΔΙΚΤΥΑΚΩΝ ΕΝΣΥΡΜΑΤΩΝ ΜΗΧΑΝΗΜΑΤΩΝ (ROUTERS, SWITCH,ΤΗΛΕΦΩΝΙΚΩΝ ΣΥΣΚΕΥΩΝ, ΤΗΛΕΦΩΝΙΚΩΝ ΚΕΝΤΡΩΝ, ΣΥΣΤΗΜΑ ΚΛΕΙΣΤΟΥ ΚΥΚΛΩΜΑΤΟΣ ΠΑΡΑΚΟΛΟΥΘΗΣΗΣ) ΤΟΣΟ ΕΝΣΥΡΜΑΤΩΝ, ΤΑ ΟΠΟΙΑ ΥΠΑΡΧΟΥΝ ΣΤΑ ΚΤΙΡΙΑ ΤΗΣ ΔΕΥΑΛ ΜΕ ΤΗ ΜΟΡΦΗ ΔΟΜΗΜΕΝΗΣ ΚΑΛΩΔΙΩΣΗΣ, ΟΣΟ ΚΑΙ ΑΣΥΡΜΑΤΩΝ ΠΟΥ ΜΕΣΩ ΚΕΡΑΙΩΝ ΚΑΙ ΕΙΔΙΚΩΝ ΔΡΟΜΟΛΟΓΗΤΩΝ ΣΥΝΔΕΟΥΝ ΤΑ ΚΤΙΡΙΑ ΤΗΣ ΔΕΥΑΛ ΜΕΤΑΞΥ ΤΟΥΣ . ΤΑ ΔΙΑΦΟΡΑ ΣΥΣΤΗΜΑΤΑ ΔΙΚΤΥΩΣΗΣ ΕΙΝΑΙ ΕΓΚΑΤΕΣΤΗΜΕΝΑ ΣΤΑ ΠΑΡΑΚΑΤΩ ΚΤΙΡΙΑ:</w:t>
            </w:r>
          </w:p>
        </w:tc>
      </w:tr>
      <w:tr w:rsidR="00CA5993" w:rsidRPr="00CA5993" w:rsidTr="00CA5993">
        <w:trPr>
          <w:trHeight w:val="30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rsidR="00CA5993" w:rsidRPr="00CA5993" w:rsidRDefault="00CA5993" w:rsidP="00CA5993">
            <w:pPr>
              <w:spacing w:after="0" w:line="240" w:lineRule="auto"/>
              <w:jc w:val="center"/>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A/A</w:t>
            </w:r>
          </w:p>
        </w:tc>
        <w:tc>
          <w:tcPr>
            <w:tcW w:w="1010" w:type="dxa"/>
            <w:tcBorders>
              <w:top w:val="nil"/>
              <w:left w:val="nil"/>
              <w:bottom w:val="nil"/>
              <w:right w:val="nil"/>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p>
        </w:tc>
        <w:tc>
          <w:tcPr>
            <w:tcW w:w="1008" w:type="dxa"/>
            <w:tcBorders>
              <w:top w:val="nil"/>
              <w:left w:val="nil"/>
              <w:bottom w:val="nil"/>
              <w:right w:val="nil"/>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p>
        </w:tc>
        <w:tc>
          <w:tcPr>
            <w:tcW w:w="1008" w:type="dxa"/>
            <w:tcBorders>
              <w:top w:val="nil"/>
              <w:left w:val="nil"/>
              <w:bottom w:val="nil"/>
              <w:right w:val="nil"/>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p>
        </w:tc>
        <w:tc>
          <w:tcPr>
            <w:tcW w:w="368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ΔΙΕΥΘΥΝΣΗ</w:t>
            </w:r>
          </w:p>
        </w:tc>
        <w:tc>
          <w:tcPr>
            <w:tcW w:w="130" w:type="dxa"/>
            <w:tcBorders>
              <w:top w:val="nil"/>
              <w:left w:val="nil"/>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w:t>
            </w:r>
          </w:p>
        </w:tc>
      </w:tr>
      <w:tr w:rsidR="00CA5993" w:rsidRPr="00CA5993" w:rsidTr="00CA5993">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jc w:val="center"/>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1</w:t>
            </w:r>
          </w:p>
        </w:tc>
        <w:tc>
          <w:tcPr>
            <w:tcW w:w="302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xml:space="preserve">ΚΤΙΡΙΟ ΓΡΑΦΕΙΩΝ  ΔΕΥΑΛ </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ΕΛ. ΒΕΝΙΖΕΛΟΥ 13-17</w:t>
            </w:r>
          </w:p>
        </w:tc>
        <w:tc>
          <w:tcPr>
            <w:tcW w:w="130" w:type="dxa"/>
            <w:tcBorders>
              <w:top w:val="nil"/>
              <w:left w:val="nil"/>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w:t>
            </w:r>
          </w:p>
        </w:tc>
      </w:tr>
      <w:tr w:rsidR="00CA5993" w:rsidRPr="00CA5993" w:rsidTr="00CA5993">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jc w:val="center"/>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2</w:t>
            </w:r>
          </w:p>
        </w:tc>
        <w:tc>
          <w:tcPr>
            <w:tcW w:w="302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ΕΓΚΑΤΑΣΤΑΣΕΙΣ ΜΕΛ ΒΙΟΛΟΓΙΚΟΣ</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ΚΑΡΑ ΤΕΠΕΣ ΜΥΤΙΛΗΝΗΣ</w:t>
            </w:r>
          </w:p>
        </w:tc>
        <w:tc>
          <w:tcPr>
            <w:tcW w:w="130" w:type="dxa"/>
            <w:tcBorders>
              <w:top w:val="nil"/>
              <w:left w:val="nil"/>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w:t>
            </w:r>
          </w:p>
        </w:tc>
      </w:tr>
      <w:tr w:rsidR="00CA5993" w:rsidRPr="00CA5993" w:rsidTr="00CA5993">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jc w:val="center"/>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3</w:t>
            </w:r>
          </w:p>
        </w:tc>
        <w:tc>
          <w:tcPr>
            <w:tcW w:w="302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xml:space="preserve">ΜΕΛ ΚΑΛΛΟΝΗΣ </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ΚΑΛΛΟΝΗ ΛΕΣΒΟΥ</w:t>
            </w:r>
          </w:p>
        </w:tc>
        <w:tc>
          <w:tcPr>
            <w:tcW w:w="130" w:type="dxa"/>
            <w:tcBorders>
              <w:top w:val="nil"/>
              <w:left w:val="nil"/>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w:t>
            </w:r>
          </w:p>
        </w:tc>
      </w:tr>
      <w:tr w:rsidR="00CA5993" w:rsidRPr="00CA5993" w:rsidTr="00CA5993">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jc w:val="center"/>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4</w:t>
            </w:r>
          </w:p>
        </w:tc>
        <w:tc>
          <w:tcPr>
            <w:tcW w:w="302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ΜΕΛ ΕΥΕΡΓΕΤΟΥΛΑ</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ΚΕΡΑΜΕΙΑ ΛΕΣΒΟΥ</w:t>
            </w:r>
          </w:p>
        </w:tc>
        <w:tc>
          <w:tcPr>
            <w:tcW w:w="130" w:type="dxa"/>
            <w:tcBorders>
              <w:top w:val="nil"/>
              <w:left w:val="nil"/>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w:t>
            </w:r>
          </w:p>
        </w:tc>
      </w:tr>
      <w:tr w:rsidR="00CA5993" w:rsidRPr="00CA5993" w:rsidTr="00CA5993">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jc w:val="center"/>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5</w:t>
            </w:r>
          </w:p>
        </w:tc>
        <w:tc>
          <w:tcPr>
            <w:tcW w:w="302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ΜΕΛ ΠΛΩΜΑΡΙΟΥ</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xml:space="preserve">ΠΛΩΜΑΡΙ ΛΕΣΒΟΥ </w:t>
            </w:r>
          </w:p>
        </w:tc>
        <w:tc>
          <w:tcPr>
            <w:tcW w:w="130" w:type="dxa"/>
            <w:tcBorders>
              <w:top w:val="nil"/>
              <w:left w:val="nil"/>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w:t>
            </w:r>
          </w:p>
        </w:tc>
      </w:tr>
      <w:tr w:rsidR="00CA5993" w:rsidRPr="00CA5993" w:rsidTr="00CA5993">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jc w:val="center"/>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6</w:t>
            </w:r>
          </w:p>
        </w:tc>
        <w:tc>
          <w:tcPr>
            <w:tcW w:w="302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ΜΕΛ ΕΡΕΣΟΥ</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ΕΡΕΣΟΣ ΛΕΣΒΟΥ</w:t>
            </w:r>
          </w:p>
        </w:tc>
        <w:tc>
          <w:tcPr>
            <w:tcW w:w="130" w:type="dxa"/>
            <w:tcBorders>
              <w:top w:val="nil"/>
              <w:left w:val="nil"/>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w:t>
            </w:r>
          </w:p>
        </w:tc>
      </w:tr>
      <w:tr w:rsidR="00CA5993" w:rsidRPr="00CA5993" w:rsidTr="00CA5993">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jc w:val="center"/>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7</w:t>
            </w:r>
          </w:p>
        </w:tc>
        <w:tc>
          <w:tcPr>
            <w:tcW w:w="302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ΜΕΛ ΜΟΛΥΒΟΥ</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ΜΟΛΥΒΟΣ ΛΕΣΒΟΥ</w:t>
            </w:r>
          </w:p>
        </w:tc>
        <w:tc>
          <w:tcPr>
            <w:tcW w:w="130" w:type="dxa"/>
            <w:tcBorders>
              <w:top w:val="nil"/>
              <w:left w:val="nil"/>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w:t>
            </w:r>
          </w:p>
        </w:tc>
      </w:tr>
      <w:tr w:rsidR="00CA5993" w:rsidRPr="00CA5993" w:rsidTr="00CA5993">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jc w:val="center"/>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8</w:t>
            </w:r>
          </w:p>
        </w:tc>
        <w:tc>
          <w:tcPr>
            <w:tcW w:w="302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ΜΕΛ ΓΕΡΑΣ</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xml:space="preserve">ΠΑΠΑΔΟΣ ΛΕΣΒΟΥ </w:t>
            </w:r>
          </w:p>
        </w:tc>
        <w:tc>
          <w:tcPr>
            <w:tcW w:w="130" w:type="dxa"/>
            <w:tcBorders>
              <w:top w:val="nil"/>
              <w:left w:val="nil"/>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w:t>
            </w:r>
          </w:p>
        </w:tc>
      </w:tr>
      <w:tr w:rsidR="00CA5993" w:rsidRPr="00CA5993" w:rsidTr="00CA5993">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jc w:val="center"/>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9</w:t>
            </w:r>
          </w:p>
        </w:tc>
        <w:tc>
          <w:tcPr>
            <w:tcW w:w="302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xml:space="preserve">ΜΕΛ ΛΟΥΤΡΩΝ </w:t>
            </w:r>
          </w:p>
        </w:tc>
        <w:tc>
          <w:tcPr>
            <w:tcW w:w="3685" w:type="dxa"/>
            <w:tcBorders>
              <w:top w:val="single" w:sz="4" w:space="0" w:color="auto"/>
              <w:left w:val="nil"/>
              <w:bottom w:val="single" w:sz="4" w:space="0" w:color="auto"/>
              <w:right w:val="single" w:sz="4" w:space="0" w:color="000000"/>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ΣΚΑΛΑ ΛΟΥΤΡΩΝ</w:t>
            </w:r>
          </w:p>
        </w:tc>
        <w:tc>
          <w:tcPr>
            <w:tcW w:w="130" w:type="dxa"/>
            <w:tcBorders>
              <w:top w:val="nil"/>
              <w:left w:val="nil"/>
              <w:bottom w:val="single" w:sz="4" w:space="0" w:color="auto"/>
              <w:right w:val="single" w:sz="4" w:space="0" w:color="auto"/>
            </w:tcBorders>
            <w:shd w:val="clear" w:color="auto" w:fill="auto"/>
            <w:noWrap/>
            <w:vAlign w:val="bottom"/>
            <w:hideMark/>
          </w:tcPr>
          <w:p w:rsidR="00CA5993" w:rsidRPr="00CA5993" w:rsidRDefault="00CA5993" w:rsidP="00CA5993">
            <w:pPr>
              <w:spacing w:after="0" w:line="240" w:lineRule="auto"/>
              <w:rPr>
                <w:rFonts w:ascii="Arial" w:eastAsia="Times New Roman" w:hAnsi="Arial" w:cs="Arial"/>
                <w:color w:val="000000"/>
                <w:sz w:val="20"/>
                <w:szCs w:val="20"/>
                <w:lang w:eastAsia="el-GR"/>
              </w:rPr>
            </w:pPr>
            <w:r w:rsidRPr="00CA5993">
              <w:rPr>
                <w:rFonts w:ascii="Arial" w:eastAsia="Times New Roman" w:hAnsi="Arial" w:cs="Arial"/>
                <w:color w:val="000000"/>
                <w:sz w:val="20"/>
                <w:szCs w:val="20"/>
                <w:lang w:eastAsia="el-GR"/>
              </w:rPr>
              <w:t> </w:t>
            </w:r>
          </w:p>
        </w:tc>
      </w:tr>
    </w:tbl>
    <w:p w:rsidR="004A76E2" w:rsidRPr="00CA5993" w:rsidRDefault="004A76E2" w:rsidP="00CA5993"/>
    <w:sectPr w:rsidR="004A76E2" w:rsidRPr="00CA5993" w:rsidSect="004A76E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5993"/>
    <w:rsid w:val="004A76E2"/>
    <w:rsid w:val="00CA59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6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062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mithion@deyamyt.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1182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2019-04-08T09:40:00Z</dcterms:created>
  <dcterms:modified xsi:type="dcterms:W3CDTF">2019-04-08T09:43:00Z</dcterms:modified>
</cp:coreProperties>
</file>