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4D69" w:rsidRDefault="007B4D69" w:rsidP="00D94564">
      <w:pPr>
        <w:spacing w:after="0" w:line="259" w:lineRule="auto"/>
        <w:ind w:left="0" w:firstLine="0"/>
        <w:jc w:val="left"/>
      </w:pPr>
    </w:p>
    <w:tbl>
      <w:tblPr>
        <w:tblW w:w="9638" w:type="dxa"/>
        <w:tblLook w:val="04A0"/>
      </w:tblPr>
      <w:tblGrid>
        <w:gridCol w:w="9752"/>
        <w:gridCol w:w="222"/>
      </w:tblGrid>
      <w:tr w:rsidR="002A5529" w:rsidRPr="002A5529" w:rsidTr="00BC1D6D">
        <w:trPr>
          <w:trHeight w:val="1913"/>
        </w:trPr>
        <w:tc>
          <w:tcPr>
            <w:tcW w:w="5230" w:type="dxa"/>
            <w:tcBorders>
              <w:top w:val="nil"/>
              <w:left w:val="nil"/>
              <w:bottom w:val="nil"/>
              <w:right w:val="nil"/>
            </w:tcBorders>
          </w:tcPr>
          <w:p w:rsidR="002A5529" w:rsidRPr="002A5529" w:rsidRDefault="002A5529" w:rsidP="002A5529">
            <w:pPr>
              <w:spacing w:after="0" w:line="259" w:lineRule="auto"/>
              <w:ind w:left="1" w:firstLine="0"/>
              <w:jc w:val="left"/>
            </w:pPr>
          </w:p>
          <w:p w:rsidR="002A5529" w:rsidRPr="002A5529" w:rsidRDefault="002A5529" w:rsidP="002A5529">
            <w:pPr>
              <w:spacing w:after="0" w:line="259" w:lineRule="auto"/>
              <w:ind w:left="1" w:firstLine="0"/>
              <w:jc w:val="left"/>
            </w:pPr>
            <w:r w:rsidRPr="002A5529">
              <w:tab/>
            </w:r>
          </w:p>
          <w:p w:rsidR="002A5529" w:rsidRPr="002A5529" w:rsidRDefault="002A5529" w:rsidP="002A5529">
            <w:pPr>
              <w:spacing w:after="0" w:line="259" w:lineRule="auto"/>
              <w:ind w:left="1" w:firstLine="0"/>
              <w:jc w:val="left"/>
            </w:pPr>
            <w:r w:rsidRPr="002A5529">
              <w:rPr>
                <w:noProof/>
              </w:rPr>
              <w:drawing>
                <wp:anchor distT="0" distB="0" distL="114300" distR="114300" simplePos="0" relativeHeight="251653120" behindDoc="0" locked="0" layoutInCell="1" allowOverlap="0">
                  <wp:simplePos x="0" y="0"/>
                  <wp:positionH relativeFrom="column">
                    <wp:posOffset>190500</wp:posOffset>
                  </wp:positionH>
                  <wp:positionV relativeFrom="line">
                    <wp:posOffset>200025</wp:posOffset>
                  </wp:positionV>
                  <wp:extent cx="1057275" cy="1257300"/>
                  <wp:effectExtent l="0" t="0" r="0" b="0"/>
                  <wp:wrapSquare wrapText="bothSides"/>
                  <wp:docPr id="2" name="Εικόνα 2" descr="ΔΕΥΑΜ  ΧΡΩΜ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descr="ΔΕΥΑΜ  ΧΡΩΜΑ"/>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57275" cy="1257300"/>
                          </a:xfrm>
                          <a:prstGeom prst="rect">
                            <a:avLst/>
                          </a:prstGeom>
                          <a:noFill/>
                          <a:ln>
                            <a:noFill/>
                          </a:ln>
                        </pic:spPr>
                      </pic:pic>
                    </a:graphicData>
                  </a:graphic>
                </wp:anchor>
              </w:drawing>
            </w:r>
          </w:p>
          <w:p w:rsidR="002A5529" w:rsidRPr="002A5529" w:rsidRDefault="002A5529" w:rsidP="00D94564">
            <w:pPr>
              <w:spacing w:after="0" w:line="259" w:lineRule="auto"/>
              <w:ind w:left="1" w:firstLine="0"/>
              <w:jc w:val="center"/>
            </w:pPr>
            <w:r w:rsidRPr="002A5529">
              <w:rPr>
                <w:b/>
              </w:rPr>
              <w:t>Δ</w:t>
            </w:r>
            <w:r w:rsidRPr="002A5529">
              <w:t xml:space="preserve">ημοτική </w:t>
            </w:r>
            <w:r w:rsidRPr="002A5529">
              <w:rPr>
                <w:b/>
              </w:rPr>
              <w:t>Ε</w:t>
            </w:r>
            <w:r w:rsidRPr="002A5529">
              <w:t xml:space="preserve">πιχείρηση </w:t>
            </w:r>
            <w:r w:rsidRPr="002A5529">
              <w:rPr>
                <w:b/>
              </w:rPr>
              <w:t>Ύ</w:t>
            </w:r>
            <w:r w:rsidRPr="002A5529">
              <w:t xml:space="preserve">δρευσης </w:t>
            </w:r>
            <w:r w:rsidRPr="002A5529">
              <w:rPr>
                <w:b/>
              </w:rPr>
              <w:t>Α</w:t>
            </w:r>
            <w:r w:rsidRPr="002A5529">
              <w:t xml:space="preserve">ποχέτευσης </w:t>
            </w:r>
            <w:r w:rsidRPr="002A5529">
              <w:rPr>
                <w:b/>
              </w:rPr>
              <w:t>Λ</w:t>
            </w:r>
            <w:r w:rsidRPr="002A5529">
              <w:t>έσβου</w:t>
            </w:r>
          </w:p>
          <w:p w:rsidR="002A5529" w:rsidRPr="002A5529" w:rsidRDefault="002A5529" w:rsidP="00D94564">
            <w:pPr>
              <w:spacing w:after="0" w:line="259" w:lineRule="auto"/>
              <w:ind w:left="1" w:firstLine="0"/>
              <w:jc w:val="center"/>
            </w:pPr>
            <w:r w:rsidRPr="002A5529">
              <w:t>Ελευθερίου Βενιζέλου 13-17, 81100 Λέσβος</w:t>
            </w:r>
          </w:p>
          <w:p w:rsidR="002A5529" w:rsidRPr="002A5529" w:rsidRDefault="002A5529" w:rsidP="00D94564">
            <w:pPr>
              <w:spacing w:after="0" w:line="259" w:lineRule="auto"/>
              <w:ind w:left="1" w:firstLine="0"/>
              <w:jc w:val="center"/>
              <w:rPr>
                <w:lang w:val="en-US"/>
              </w:rPr>
            </w:pPr>
            <w:r w:rsidRPr="002A5529">
              <w:t>Τηλ</w:t>
            </w:r>
            <w:r w:rsidRPr="002A5529">
              <w:rPr>
                <w:lang w:val="en-US"/>
              </w:rPr>
              <w:t>:. 22510 41966– Fax: 22510 41966</w:t>
            </w:r>
          </w:p>
          <w:p w:rsidR="002A5529" w:rsidRPr="002A5529" w:rsidRDefault="002A5529" w:rsidP="00D94564">
            <w:pPr>
              <w:spacing w:after="0" w:line="259" w:lineRule="auto"/>
              <w:ind w:left="1" w:firstLine="0"/>
              <w:jc w:val="center"/>
              <w:rPr>
                <w:lang w:val="en-US"/>
              </w:rPr>
            </w:pPr>
            <w:r w:rsidRPr="002A5529">
              <w:rPr>
                <w:lang w:val="en-US"/>
              </w:rPr>
              <w:t xml:space="preserve">E-mail: </w:t>
            </w:r>
            <w:hyperlink r:id="rId9" w:history="1">
              <w:r w:rsidRPr="002A5529">
                <w:rPr>
                  <w:rStyle w:val="-"/>
                  <w:b/>
                  <w:lang w:val="en-US"/>
                </w:rPr>
                <w:t>promithion@deyamyt.gr</w:t>
              </w:r>
            </w:hyperlink>
          </w:p>
          <w:p w:rsidR="002A5529" w:rsidRPr="002A5529" w:rsidRDefault="002A5529" w:rsidP="002A5529">
            <w:pPr>
              <w:spacing w:after="0" w:line="259" w:lineRule="auto"/>
              <w:ind w:left="1" w:firstLine="0"/>
              <w:jc w:val="left"/>
              <w:rPr>
                <w:u w:val="single"/>
                <w:lang w:val="en-US"/>
              </w:rPr>
            </w:pPr>
          </w:p>
          <w:p w:rsidR="002A5529" w:rsidRPr="002A5529" w:rsidRDefault="002A5529" w:rsidP="002A5529">
            <w:pPr>
              <w:spacing w:after="0" w:line="259" w:lineRule="auto"/>
              <w:ind w:left="1" w:firstLine="0"/>
              <w:jc w:val="left"/>
              <w:rPr>
                <w:u w:val="single"/>
                <w:lang w:val="en-US"/>
              </w:rPr>
            </w:pPr>
          </w:p>
          <w:tbl>
            <w:tblPr>
              <w:tblW w:w="95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59"/>
              <w:gridCol w:w="7379"/>
            </w:tblGrid>
            <w:tr w:rsidR="002A5529" w:rsidRPr="002A5529" w:rsidTr="00BC1D6D">
              <w:trPr>
                <w:trHeight w:val="553"/>
                <w:jc w:val="center"/>
              </w:trPr>
              <w:tc>
                <w:tcPr>
                  <w:tcW w:w="2159" w:type="dxa"/>
                  <w:shd w:val="clear" w:color="auto" w:fill="auto"/>
                  <w:vAlign w:val="center"/>
                </w:tcPr>
                <w:p w:rsidR="002A5529" w:rsidRPr="002A5529" w:rsidRDefault="002A5529" w:rsidP="002A5529">
                  <w:pPr>
                    <w:spacing w:after="0" w:line="259" w:lineRule="auto"/>
                    <w:ind w:left="1" w:firstLine="0"/>
                    <w:jc w:val="left"/>
                    <w:rPr>
                      <w:b/>
                      <w:bCs/>
                    </w:rPr>
                  </w:pPr>
                  <w:r w:rsidRPr="002A5529">
                    <w:rPr>
                      <w:b/>
                      <w:bCs/>
                    </w:rPr>
                    <w:t xml:space="preserve">ΤΙΤΛΟΣ ΜΕΛΕΤΗΣ:     </w:t>
                  </w:r>
                </w:p>
              </w:tc>
              <w:tc>
                <w:tcPr>
                  <w:tcW w:w="7379" w:type="dxa"/>
                  <w:shd w:val="clear" w:color="auto" w:fill="auto"/>
                  <w:vAlign w:val="center"/>
                </w:tcPr>
                <w:p w:rsidR="002A5529" w:rsidRPr="002A5529" w:rsidRDefault="002A5529" w:rsidP="002A5529">
                  <w:pPr>
                    <w:spacing w:after="0" w:line="259" w:lineRule="auto"/>
                    <w:ind w:left="1" w:firstLine="0"/>
                    <w:jc w:val="left"/>
                    <w:rPr>
                      <w:b/>
                      <w:bCs/>
                    </w:rPr>
                  </w:pPr>
                  <w:r w:rsidRPr="002A5529">
                    <w:t>ΕΤΗΣΙΑ ΣΥΝΤΗΡΗΣΗ ΕΞΟΠΛΙΣΜΟΥ ΠΛΗΡΟΦΟΡΙΚΗΣ &amp; ΔΙΚΤΥΩΝ 2019-2020</w:t>
                  </w:r>
                </w:p>
              </w:tc>
            </w:tr>
            <w:tr w:rsidR="002A5529" w:rsidRPr="002A5529" w:rsidTr="00BC1D6D">
              <w:trPr>
                <w:trHeight w:val="234"/>
                <w:jc w:val="center"/>
              </w:trPr>
              <w:tc>
                <w:tcPr>
                  <w:tcW w:w="2159" w:type="dxa"/>
                  <w:shd w:val="clear" w:color="auto" w:fill="auto"/>
                  <w:vAlign w:val="center"/>
                </w:tcPr>
                <w:p w:rsidR="002A5529" w:rsidRPr="002A5529" w:rsidRDefault="002A5529" w:rsidP="002A5529">
                  <w:pPr>
                    <w:spacing w:after="0" w:line="259" w:lineRule="auto"/>
                    <w:ind w:left="1" w:firstLine="0"/>
                    <w:jc w:val="left"/>
                    <w:rPr>
                      <w:b/>
                      <w:bCs/>
                    </w:rPr>
                  </w:pPr>
                  <w:r w:rsidRPr="002A5529">
                    <w:rPr>
                      <w:b/>
                      <w:bCs/>
                    </w:rPr>
                    <w:t>ΑΡΙΘΜΟΣ ΜΕΛΕΤΗΣ</w:t>
                  </w:r>
                </w:p>
              </w:tc>
              <w:tc>
                <w:tcPr>
                  <w:tcW w:w="7379" w:type="dxa"/>
                  <w:shd w:val="clear" w:color="auto" w:fill="auto"/>
                </w:tcPr>
                <w:p w:rsidR="002A5529" w:rsidRPr="002A5529" w:rsidRDefault="002A5529" w:rsidP="002A5529">
                  <w:pPr>
                    <w:spacing w:after="0" w:line="259" w:lineRule="auto"/>
                    <w:ind w:left="1" w:firstLine="0"/>
                    <w:jc w:val="left"/>
                    <w:rPr>
                      <w:lang w:val="en-US"/>
                    </w:rPr>
                  </w:pPr>
                  <w:r w:rsidRPr="002A5529">
                    <w:rPr>
                      <w:lang w:val="en-US"/>
                    </w:rPr>
                    <w:t>46/2019</w:t>
                  </w:r>
                </w:p>
              </w:tc>
            </w:tr>
            <w:tr w:rsidR="002A5529" w:rsidRPr="002A5529" w:rsidTr="00BC1D6D">
              <w:trPr>
                <w:trHeight w:val="234"/>
                <w:jc w:val="center"/>
              </w:trPr>
              <w:tc>
                <w:tcPr>
                  <w:tcW w:w="2159" w:type="dxa"/>
                  <w:shd w:val="clear" w:color="auto" w:fill="auto"/>
                  <w:vAlign w:val="center"/>
                </w:tcPr>
                <w:p w:rsidR="002A5529" w:rsidRPr="002A5529" w:rsidRDefault="002A5529" w:rsidP="002A5529">
                  <w:pPr>
                    <w:spacing w:after="0" w:line="259" w:lineRule="auto"/>
                    <w:ind w:left="1" w:firstLine="0"/>
                    <w:jc w:val="left"/>
                    <w:rPr>
                      <w:b/>
                      <w:bCs/>
                    </w:rPr>
                  </w:pPr>
                  <w:r w:rsidRPr="002A5529">
                    <w:rPr>
                      <w:b/>
                      <w:bCs/>
                    </w:rPr>
                    <w:t xml:space="preserve">ΧΡΗΜΑΤΟΔΟΤΗΣΗ:    </w:t>
                  </w:r>
                </w:p>
              </w:tc>
              <w:tc>
                <w:tcPr>
                  <w:tcW w:w="7379" w:type="dxa"/>
                  <w:shd w:val="clear" w:color="auto" w:fill="auto"/>
                </w:tcPr>
                <w:p w:rsidR="002A5529" w:rsidRPr="002A5529" w:rsidRDefault="002A5529" w:rsidP="002A5529">
                  <w:pPr>
                    <w:spacing w:after="0" w:line="259" w:lineRule="auto"/>
                    <w:ind w:left="1" w:firstLine="0"/>
                    <w:jc w:val="left"/>
                  </w:pPr>
                  <w:r w:rsidRPr="002A5529">
                    <w:t xml:space="preserve">ΠΟΡΟΙ ΔΕΥΑΛ </w:t>
                  </w:r>
                </w:p>
              </w:tc>
            </w:tr>
            <w:tr w:rsidR="002A5529" w:rsidRPr="002A5529" w:rsidTr="00BC1D6D">
              <w:trPr>
                <w:trHeight w:val="249"/>
                <w:jc w:val="center"/>
              </w:trPr>
              <w:tc>
                <w:tcPr>
                  <w:tcW w:w="2159" w:type="dxa"/>
                  <w:shd w:val="clear" w:color="auto" w:fill="auto"/>
                  <w:vAlign w:val="center"/>
                </w:tcPr>
                <w:p w:rsidR="002A5529" w:rsidRPr="002A5529" w:rsidRDefault="002A5529" w:rsidP="002A5529">
                  <w:pPr>
                    <w:spacing w:after="0" w:line="259" w:lineRule="auto"/>
                    <w:ind w:left="1" w:firstLine="0"/>
                    <w:jc w:val="left"/>
                    <w:rPr>
                      <w:b/>
                      <w:bCs/>
                    </w:rPr>
                  </w:pPr>
                  <w:r w:rsidRPr="002A5529">
                    <w:rPr>
                      <w:b/>
                      <w:bCs/>
                    </w:rPr>
                    <w:t>ΠΡΟΫΠΟΛΟΓΙΣΜΟΣ:</w:t>
                  </w:r>
                </w:p>
              </w:tc>
              <w:tc>
                <w:tcPr>
                  <w:tcW w:w="7379" w:type="dxa"/>
                  <w:shd w:val="clear" w:color="auto" w:fill="auto"/>
                </w:tcPr>
                <w:p w:rsidR="002A5529" w:rsidRPr="002A5529" w:rsidRDefault="002A5529" w:rsidP="002A5529">
                  <w:pPr>
                    <w:spacing w:after="0" w:line="259" w:lineRule="auto"/>
                    <w:ind w:left="1" w:firstLine="0"/>
                    <w:jc w:val="left"/>
                  </w:pPr>
                  <w:r w:rsidRPr="002A5529">
                    <w:t xml:space="preserve">6.000,00 </w:t>
                  </w:r>
                  <w:r w:rsidRPr="002A5529">
                    <w:rPr>
                      <w:bCs/>
                    </w:rPr>
                    <w:t>€ χωρίς τον Φ.Π.Α.</w:t>
                  </w:r>
                </w:p>
              </w:tc>
            </w:tr>
          </w:tbl>
          <w:p w:rsidR="002A5529" w:rsidRPr="002A5529" w:rsidRDefault="002A5529" w:rsidP="002A5529">
            <w:pPr>
              <w:spacing w:after="0" w:line="259" w:lineRule="auto"/>
              <w:ind w:left="1" w:firstLine="0"/>
              <w:jc w:val="left"/>
            </w:pPr>
          </w:p>
        </w:tc>
        <w:tc>
          <w:tcPr>
            <w:tcW w:w="4408" w:type="dxa"/>
            <w:tcBorders>
              <w:top w:val="nil"/>
              <w:left w:val="nil"/>
              <w:bottom w:val="nil"/>
              <w:right w:val="nil"/>
            </w:tcBorders>
          </w:tcPr>
          <w:p w:rsidR="002A5529" w:rsidRPr="002A5529" w:rsidRDefault="002A5529" w:rsidP="002A5529">
            <w:pPr>
              <w:spacing w:after="0" w:line="259" w:lineRule="auto"/>
              <w:ind w:left="1" w:firstLine="0"/>
              <w:jc w:val="left"/>
            </w:pPr>
          </w:p>
        </w:tc>
      </w:tr>
    </w:tbl>
    <w:p w:rsidR="007B4D69" w:rsidRDefault="007B4D69">
      <w:pPr>
        <w:spacing w:after="0" w:line="259" w:lineRule="auto"/>
        <w:ind w:left="1" w:firstLine="0"/>
        <w:jc w:val="left"/>
      </w:pPr>
    </w:p>
    <w:p w:rsidR="007B4D69" w:rsidRDefault="007B4D69">
      <w:pPr>
        <w:spacing w:after="0" w:line="259" w:lineRule="auto"/>
        <w:ind w:left="1" w:firstLine="0"/>
        <w:jc w:val="left"/>
      </w:pPr>
    </w:p>
    <w:p w:rsidR="00722084" w:rsidRPr="002A5529" w:rsidRDefault="00154A24" w:rsidP="00154A24">
      <w:pPr>
        <w:tabs>
          <w:tab w:val="left" w:pos="3544"/>
        </w:tabs>
        <w:spacing w:after="0" w:line="259" w:lineRule="auto"/>
        <w:ind w:left="1906" w:firstLine="0"/>
        <w:rPr>
          <w:b/>
        </w:rPr>
      </w:pPr>
      <w:r>
        <w:rPr>
          <w:b/>
        </w:rPr>
        <w:t xml:space="preserve">                                      </w:t>
      </w:r>
      <w:r w:rsidR="002A5529" w:rsidRPr="002A5529">
        <w:rPr>
          <w:b/>
        </w:rPr>
        <w:t>ΤΕΥΧΟΣ 2</w:t>
      </w:r>
    </w:p>
    <w:p w:rsidR="002A5529" w:rsidRPr="002A5529" w:rsidRDefault="002A5529" w:rsidP="002A5529">
      <w:pPr>
        <w:tabs>
          <w:tab w:val="left" w:pos="3544"/>
        </w:tabs>
        <w:spacing w:after="0" w:line="259" w:lineRule="auto"/>
        <w:ind w:left="1906" w:firstLine="0"/>
        <w:jc w:val="center"/>
        <w:rPr>
          <w:b/>
        </w:rPr>
      </w:pPr>
    </w:p>
    <w:p w:rsidR="002A5529" w:rsidRDefault="00154A24" w:rsidP="002A5529">
      <w:pPr>
        <w:tabs>
          <w:tab w:val="left" w:pos="3544"/>
        </w:tabs>
        <w:spacing w:after="0" w:line="259" w:lineRule="auto"/>
        <w:ind w:left="1906" w:firstLine="0"/>
        <w:rPr>
          <w:b/>
        </w:rPr>
      </w:pPr>
      <w:r>
        <w:rPr>
          <w:b/>
        </w:rPr>
        <w:t xml:space="preserve">                     </w:t>
      </w:r>
      <w:r w:rsidR="002A5529" w:rsidRPr="002A5529">
        <w:rPr>
          <w:b/>
        </w:rPr>
        <w:t>ΣΥΓΓΡΑΦΗ ΥΠΟΧΡΕΩΣΕΩΝ</w:t>
      </w:r>
    </w:p>
    <w:p w:rsidR="002A5529" w:rsidRPr="002A5529" w:rsidRDefault="002A5529" w:rsidP="002A5529">
      <w:pPr>
        <w:tabs>
          <w:tab w:val="left" w:pos="3544"/>
        </w:tabs>
        <w:spacing w:after="0" w:line="259" w:lineRule="auto"/>
        <w:ind w:left="1906" w:firstLine="0"/>
        <w:rPr>
          <w:b/>
        </w:rPr>
      </w:pPr>
    </w:p>
    <w:p w:rsidR="002A5529" w:rsidRDefault="002A5529" w:rsidP="002A5529">
      <w:pPr>
        <w:tabs>
          <w:tab w:val="center" w:pos="2616"/>
          <w:tab w:val="right" w:pos="9757"/>
        </w:tabs>
        <w:spacing w:after="0" w:line="259" w:lineRule="auto"/>
        <w:ind w:left="0" w:firstLine="0"/>
        <w:jc w:val="left"/>
        <w:rPr>
          <w:b/>
        </w:rPr>
      </w:pPr>
      <w:r w:rsidRPr="002A5529">
        <w:rPr>
          <w:b/>
          <w:u w:val="single"/>
        </w:rPr>
        <w:t>Άρθρο 1ο: Εισαγωγή</w:t>
      </w:r>
    </w:p>
    <w:p w:rsidR="00616BEF" w:rsidRPr="002A5529" w:rsidRDefault="00722084" w:rsidP="002A5529">
      <w:pPr>
        <w:tabs>
          <w:tab w:val="center" w:pos="2616"/>
          <w:tab w:val="right" w:pos="9757"/>
        </w:tabs>
        <w:spacing w:after="0" w:line="259" w:lineRule="auto"/>
        <w:ind w:left="0" w:firstLine="0"/>
        <w:jc w:val="left"/>
        <w:rPr>
          <w:b/>
          <w:u w:val="single"/>
        </w:rPr>
      </w:pPr>
      <w:r w:rsidRPr="002A5529">
        <w:rPr>
          <w:b/>
        </w:rPr>
        <w:tab/>
      </w:r>
    </w:p>
    <w:p w:rsidR="002A5529" w:rsidRPr="002A5529" w:rsidRDefault="002A5529" w:rsidP="002A5529">
      <w:pPr>
        <w:spacing w:after="0" w:line="259" w:lineRule="auto"/>
        <w:ind w:left="1" w:firstLine="0"/>
        <w:jc w:val="left"/>
      </w:pPr>
      <w:r w:rsidRPr="002A5529">
        <w:t xml:space="preserve">1.1 </w:t>
      </w:r>
      <w:r w:rsidRPr="002A5529">
        <w:tab/>
        <w:t>Ορισμοί, Συντομογραφίες και Αρχικά (όπως εμφανίζονται στις παρενθέσεις):</w:t>
      </w:r>
    </w:p>
    <w:p w:rsidR="002A5529" w:rsidRPr="002A5529" w:rsidRDefault="002A5529" w:rsidP="002A5529">
      <w:pPr>
        <w:numPr>
          <w:ilvl w:val="0"/>
          <w:numId w:val="19"/>
        </w:numPr>
        <w:spacing w:after="0" w:line="259" w:lineRule="auto"/>
        <w:jc w:val="left"/>
      </w:pPr>
      <w:r w:rsidRPr="002A5529">
        <w:t>Κύριος του Έργου είναι η ΔΗΜΟΤΙΚΗ ΕΠΙΧΕΙΡΗΣΗ ΥΔΡΕΥΣΗΣ-ΑΠΟΧΕΤΕΥΣΗΣ ΛΕΣΒΟΥ (Δ.Ε.Υ.Α.Λ).</w:t>
      </w:r>
    </w:p>
    <w:p w:rsidR="002A5529" w:rsidRPr="002A5529" w:rsidRDefault="002A5529" w:rsidP="002A5529">
      <w:pPr>
        <w:numPr>
          <w:ilvl w:val="0"/>
          <w:numId w:val="19"/>
        </w:numPr>
        <w:spacing w:after="0" w:line="259" w:lineRule="auto"/>
        <w:jc w:val="left"/>
      </w:pPr>
      <w:r w:rsidRPr="002A5529">
        <w:t>Εργοδότης-Αναθέτουσα / Προϊσταμένη Αρχή, είναι το ΔΙΟΙΚΗΤΙΚΟ ΣΥΜΒΟΥΛΙΟ (Δ.Σ.) της ΔΗΜΟΤΙΚΗΣ ΕΠΙΧΕΙΡΗΣΗΣ ΥΔΡΕΥΣΗΣ-ΑΠΟΧΕΤΕΥΣΗΣ ΛΕΣΒΟΥ (Δ.Ε.Υ.Α.Λ) ή (Π.Α.), που έχει έδρα την πόλη της ΜΥΤΙΛΗΝΗΣ, οδός Ελευθερίου Βενιζέλου 13-17, Τ.Κ. 81132</w:t>
      </w:r>
    </w:p>
    <w:p w:rsidR="002A5529" w:rsidRPr="002A5529" w:rsidRDefault="002A5529" w:rsidP="002A5529">
      <w:pPr>
        <w:numPr>
          <w:ilvl w:val="0"/>
          <w:numId w:val="19"/>
        </w:numPr>
        <w:spacing w:after="0" w:line="259" w:lineRule="auto"/>
        <w:jc w:val="left"/>
      </w:pPr>
      <w:r w:rsidRPr="002A5529">
        <w:t xml:space="preserve">Πάροχος Υπηρεσίας (Π.Υ.) είναι το φυσικό ή νομικό πρόσωπο ή κοινοπραξία ή συνεταιρισμός, στο οποίο θα ανατεθεί η παροχή των ζητούμενων υπηρεσιών. </w:t>
      </w:r>
    </w:p>
    <w:p w:rsidR="002A5529" w:rsidRPr="002A5529" w:rsidRDefault="002A5529" w:rsidP="002A5529">
      <w:pPr>
        <w:numPr>
          <w:ilvl w:val="0"/>
          <w:numId w:val="19"/>
        </w:numPr>
        <w:spacing w:after="0" w:line="259" w:lineRule="auto"/>
        <w:jc w:val="left"/>
      </w:pPr>
      <w:r w:rsidRPr="002A5529">
        <w:t>Οικονομικό αντικείμενο της σύμβασης ή αξία της σύμβασης, η προβλεπόμενη από τη σύμβαση αμοιβή του παρόχου της υπηρεσίας.</w:t>
      </w:r>
    </w:p>
    <w:p w:rsidR="002A5529" w:rsidRPr="002A5529" w:rsidRDefault="002A5529" w:rsidP="002A5529">
      <w:pPr>
        <w:numPr>
          <w:ilvl w:val="0"/>
          <w:numId w:val="19"/>
        </w:numPr>
        <w:spacing w:after="0" w:line="259" w:lineRule="auto"/>
        <w:jc w:val="left"/>
      </w:pPr>
      <w:r w:rsidRPr="002A5529">
        <w:t>Σύμβαση είναι το σύνολο των όρων που προσδιορίζουν τα δικαιώματα και τις υποχρεώσεις των αντισυμβαλλομένων, δηλαδή του Εργοδότη και του παρόχου, και περιλαμβάνονται στα τεύχη της υπηρεσίας (Συγγραφή Υποχρεώσεων), στην απόφαση ανάθεσης ή έγκρισης του αποτελέσματος και στο σχετικό συμφωνητικό που θα υπογραφεί μεταξύ των δύο συμβαλλομένων μερών.</w:t>
      </w:r>
    </w:p>
    <w:p w:rsidR="002A5529" w:rsidRPr="002A5529" w:rsidRDefault="002A5529" w:rsidP="002A5529">
      <w:pPr>
        <w:spacing w:after="0" w:line="259" w:lineRule="auto"/>
        <w:ind w:left="1" w:firstLine="0"/>
        <w:jc w:val="left"/>
      </w:pPr>
      <w:r w:rsidRPr="002A5529">
        <w:t xml:space="preserve">1.2 </w:t>
      </w:r>
      <w:r w:rsidRPr="002A5529">
        <w:tab/>
        <w:t>Συγγραφή Υποχρεώσεων (Σ.Υ.)</w:t>
      </w:r>
    </w:p>
    <w:p w:rsidR="002A5529" w:rsidRPr="002A5529" w:rsidRDefault="002A5529" w:rsidP="002A5529">
      <w:pPr>
        <w:spacing w:after="0" w:line="259" w:lineRule="auto"/>
        <w:ind w:left="1" w:firstLine="0"/>
        <w:jc w:val="left"/>
      </w:pPr>
      <w:r w:rsidRPr="002A5529">
        <w:t xml:space="preserve">Η παρούσα προσδιορίζει το γενικό πλαίσιο και τους ειδικούς όρους για την εκτέλεση των συμβατικών υποχρεώσεων για την εκτέλεση των εργασιών από τον πάροχο. </w:t>
      </w:r>
    </w:p>
    <w:p w:rsidR="00616BEF" w:rsidRDefault="00616BEF" w:rsidP="00616BEF">
      <w:pPr>
        <w:spacing w:after="0" w:line="259" w:lineRule="auto"/>
        <w:ind w:left="0" w:firstLine="0"/>
        <w:jc w:val="left"/>
      </w:pPr>
    </w:p>
    <w:p w:rsidR="00616BEF" w:rsidRDefault="00616BEF" w:rsidP="00616BEF">
      <w:pPr>
        <w:spacing w:after="0" w:line="259" w:lineRule="auto"/>
        <w:ind w:left="0" w:firstLine="0"/>
        <w:jc w:val="left"/>
      </w:pPr>
    </w:p>
    <w:p w:rsidR="00616BEF" w:rsidRDefault="002542CA" w:rsidP="00616BEF">
      <w:pPr>
        <w:pStyle w:val="2"/>
        <w:ind w:left="-5"/>
      </w:pPr>
      <w:r>
        <w:t>Άρθρο 2</w:t>
      </w:r>
      <w:r w:rsidR="00616BEF">
        <w:t>ο:Συμβατικά στοιχεία</w:t>
      </w:r>
    </w:p>
    <w:p w:rsidR="00616BEF" w:rsidRDefault="00616BEF" w:rsidP="00616BEF">
      <w:pPr>
        <w:spacing w:after="0" w:line="259" w:lineRule="auto"/>
        <w:ind w:left="0" w:firstLine="0"/>
        <w:jc w:val="left"/>
      </w:pPr>
    </w:p>
    <w:p w:rsidR="00616BEF" w:rsidRDefault="00616BEF" w:rsidP="00616BEF">
      <w:pPr>
        <w:spacing w:after="10"/>
      </w:pPr>
      <w:r>
        <w:t xml:space="preserve">Τα συμβατικά στοιχεία κατά σειρά ισχύος είναι: </w:t>
      </w:r>
    </w:p>
    <w:p w:rsidR="00616BEF" w:rsidRDefault="00616BEF" w:rsidP="00616BEF">
      <w:pPr>
        <w:spacing w:after="38" w:line="259" w:lineRule="auto"/>
        <w:ind w:left="0" w:firstLine="0"/>
        <w:jc w:val="left"/>
      </w:pPr>
    </w:p>
    <w:p w:rsidR="00616BEF" w:rsidRDefault="00616BEF" w:rsidP="00616BEF">
      <w:pPr>
        <w:numPr>
          <w:ilvl w:val="0"/>
          <w:numId w:val="9"/>
        </w:numPr>
        <w:ind w:hanging="293"/>
      </w:pPr>
      <w:r>
        <w:t xml:space="preserve">Σύμβαση </w:t>
      </w:r>
    </w:p>
    <w:p w:rsidR="00616BEF" w:rsidRDefault="00616BEF" w:rsidP="00616BEF">
      <w:pPr>
        <w:numPr>
          <w:ilvl w:val="0"/>
          <w:numId w:val="9"/>
        </w:numPr>
        <w:ind w:hanging="293"/>
      </w:pPr>
      <w:r>
        <w:t xml:space="preserve">Οικονομική προσφορά αναδόχου </w:t>
      </w:r>
    </w:p>
    <w:p w:rsidR="00616BEF" w:rsidRDefault="00616BEF" w:rsidP="00616BEF">
      <w:pPr>
        <w:numPr>
          <w:ilvl w:val="0"/>
          <w:numId w:val="9"/>
        </w:numPr>
        <w:ind w:hanging="293"/>
      </w:pPr>
      <w:r>
        <w:t xml:space="preserve">Ενδεικτικός Προϋπολογισμός </w:t>
      </w:r>
    </w:p>
    <w:p w:rsidR="00616BEF" w:rsidRDefault="002542CA" w:rsidP="00616BEF">
      <w:pPr>
        <w:numPr>
          <w:ilvl w:val="0"/>
          <w:numId w:val="9"/>
        </w:numPr>
        <w:ind w:hanging="293"/>
      </w:pPr>
      <w:r>
        <w:lastRenderedPageBreak/>
        <w:t>Συγγραφή Υποχρεώσεων</w:t>
      </w:r>
    </w:p>
    <w:p w:rsidR="00616BEF" w:rsidRDefault="00616BEF" w:rsidP="00616BEF">
      <w:pPr>
        <w:numPr>
          <w:ilvl w:val="0"/>
          <w:numId w:val="9"/>
        </w:numPr>
        <w:spacing w:after="10"/>
        <w:ind w:hanging="293"/>
      </w:pPr>
      <w:r>
        <w:t xml:space="preserve">Τεχνική Έκθεση </w:t>
      </w:r>
    </w:p>
    <w:p w:rsidR="00616BEF" w:rsidRDefault="00616BEF" w:rsidP="00616BEF">
      <w:pPr>
        <w:spacing w:after="0" w:line="259" w:lineRule="auto"/>
        <w:ind w:left="0" w:firstLine="0"/>
        <w:jc w:val="left"/>
      </w:pPr>
    </w:p>
    <w:p w:rsidR="002542CA" w:rsidRPr="002542CA" w:rsidRDefault="002542CA" w:rsidP="002542CA">
      <w:pPr>
        <w:spacing w:after="0" w:line="259" w:lineRule="auto"/>
        <w:ind w:left="0" w:firstLine="0"/>
        <w:jc w:val="left"/>
        <w:rPr>
          <w:b/>
          <w:u w:val="single"/>
        </w:rPr>
      </w:pPr>
      <w:r>
        <w:rPr>
          <w:b/>
          <w:u w:val="single"/>
        </w:rPr>
        <w:t>Άρθρο 3</w:t>
      </w:r>
      <w:r w:rsidRPr="002542CA">
        <w:rPr>
          <w:b/>
          <w:u w:val="single"/>
        </w:rPr>
        <w:t>ο: Αντικείμενο της εργασίας</w:t>
      </w:r>
    </w:p>
    <w:p w:rsidR="002542CA" w:rsidRPr="002542CA" w:rsidRDefault="002542CA" w:rsidP="002542CA">
      <w:pPr>
        <w:spacing w:after="0" w:line="259" w:lineRule="auto"/>
        <w:ind w:left="0" w:firstLine="0"/>
        <w:jc w:val="left"/>
      </w:pPr>
    </w:p>
    <w:p w:rsidR="002542CA" w:rsidRDefault="002542CA" w:rsidP="002542CA">
      <w:pPr>
        <w:spacing w:after="0" w:line="259" w:lineRule="auto"/>
        <w:ind w:left="0" w:firstLine="0"/>
        <w:jc w:val="left"/>
      </w:pPr>
      <w:r w:rsidRPr="002542CA">
        <w:t>Με την παρούσα  προβλέπεται η ανάθεση των εργασιών είτε της ομάδας Α, είτε της ομάδας Β, είτε και των δύο ομάδων της παρούσας μελέτης.</w:t>
      </w:r>
    </w:p>
    <w:p w:rsidR="002542CA" w:rsidRDefault="002542CA" w:rsidP="002542CA">
      <w:pPr>
        <w:spacing w:after="0" w:line="259" w:lineRule="auto"/>
        <w:ind w:left="0" w:firstLine="0"/>
        <w:jc w:val="left"/>
      </w:pPr>
    </w:p>
    <w:p w:rsidR="002542CA" w:rsidRDefault="002542CA" w:rsidP="002542CA">
      <w:pPr>
        <w:pStyle w:val="2"/>
        <w:ind w:left="-5"/>
      </w:pPr>
      <w:r>
        <w:t>Άρθρο 4ο: Υποχρεώσεις  του αναδόχου</w:t>
      </w:r>
    </w:p>
    <w:p w:rsidR="002542CA" w:rsidRDefault="002542CA" w:rsidP="002542CA">
      <w:pPr>
        <w:spacing w:after="0" w:line="259" w:lineRule="auto"/>
        <w:ind w:left="0" w:firstLine="0"/>
        <w:jc w:val="left"/>
      </w:pPr>
    </w:p>
    <w:p w:rsidR="002542CA" w:rsidRDefault="002542CA" w:rsidP="002542CA">
      <w:pPr>
        <w:spacing w:after="10"/>
      </w:pPr>
      <w:r>
        <w:t xml:space="preserve">Ο ανάδοχος: </w:t>
      </w:r>
    </w:p>
    <w:p w:rsidR="002542CA" w:rsidRDefault="002542CA" w:rsidP="002542CA">
      <w:pPr>
        <w:spacing w:after="41" w:line="259" w:lineRule="auto"/>
        <w:ind w:left="0" w:firstLine="0"/>
        <w:jc w:val="left"/>
      </w:pPr>
    </w:p>
    <w:p w:rsidR="002542CA" w:rsidRDefault="002542CA" w:rsidP="002542CA">
      <w:pPr>
        <w:numPr>
          <w:ilvl w:val="0"/>
          <w:numId w:val="11"/>
        </w:numPr>
        <w:ind w:hanging="360"/>
      </w:pPr>
      <w:r>
        <w:t>Αναλαμβάν</w:t>
      </w:r>
      <w:r w:rsidR="009E1C69">
        <w:t>ει την παροχή υπηρεσιών έκτακτης και τακτικής</w:t>
      </w:r>
      <w:r>
        <w:t xml:space="preserve"> συντήρησης όπως περιγράφεται στις υποενότητες 2Α και 2Β της παρούσας μελέτης.:</w:t>
      </w:r>
    </w:p>
    <w:p w:rsidR="002542CA" w:rsidRDefault="002542CA" w:rsidP="002542CA">
      <w:pPr>
        <w:numPr>
          <w:ilvl w:val="0"/>
          <w:numId w:val="11"/>
        </w:numPr>
        <w:ind w:hanging="360"/>
      </w:pPr>
      <w:r>
        <w:t xml:space="preserve">Είναι υποχρεωμένος να υποστηρίζει τηλεφωνικά τις υπηρεσίες της ΔΕΥΑΛ όσον αφορά τεχνικές πληροφορίες ή απορίες για την αποτελεσματικότερη και πληρέστερη χρήση των υπολογιστών, servers, εκτυπωτών, scanners, plotters ή/και του δικτυακού εξοπλισμού που είναι εγκατεστημένος στις υπηρεσίες της ΔΕΥΑΛ. </w:t>
      </w:r>
    </w:p>
    <w:p w:rsidR="002542CA" w:rsidRDefault="002542CA" w:rsidP="002542CA">
      <w:pPr>
        <w:numPr>
          <w:ilvl w:val="0"/>
          <w:numId w:val="11"/>
        </w:numPr>
        <w:ind w:hanging="360"/>
      </w:pPr>
      <w:r>
        <w:t xml:space="preserve">Υποχρεούται να ανταποκρίνεται στις ανάγκες των υπηρεσιών της ΔΕΥΑΛ εντός 24 ωρών από την ώρα που θα ειδοποιηθεί (τηλεφωνικά , με φαξ ή με e-mail ) και κατά τις εργάσιμες ημέρες και ώρες. </w:t>
      </w:r>
    </w:p>
    <w:p w:rsidR="002542CA" w:rsidRDefault="002542CA" w:rsidP="002542CA">
      <w:pPr>
        <w:numPr>
          <w:ilvl w:val="0"/>
          <w:numId w:val="11"/>
        </w:numPr>
        <w:ind w:hanging="360"/>
      </w:pPr>
      <w:r>
        <w:t xml:space="preserve">Υποχρεούται να αποκαθιστά τις βλάβες εντός 48 ωρών από την λήψη της ειδοποίησης. Ως αποκατάστασης λογίζεται είτε η επιδιόρθωση του μηχανήματος είτε η προσωρινή αντικατάσταση του με ισοδύναμο. </w:t>
      </w:r>
    </w:p>
    <w:p w:rsidR="002542CA" w:rsidRDefault="002542CA" w:rsidP="002542CA">
      <w:pPr>
        <w:numPr>
          <w:ilvl w:val="0"/>
          <w:numId w:val="11"/>
        </w:numPr>
        <w:ind w:hanging="360"/>
      </w:pPr>
      <w:r>
        <w:t xml:space="preserve">Σε περίπτωση που κάποιος υπολογιστής (ή δρομολογητής) χρειαστεί μορφοποίηση είναι σημαντικό και απαραίτητο να λαμβάνονται αντίγραφα ασφαλείας των σημαντικών αρχείων του χρήστη και αφετέρου να γίνεται εγκατάσταση νόμιμου λειτουργικού συστήματος και λοιπού λογισμικού, όταν τέτοιο λογισμικό προϋπάρχει στον προς επιδιόρθωση υπολογιστή. Εάν δεν υπάρχει, τότε παρακαλείται ο ανάδοχος να έρχεται σε συνεννόηση με το γραφείο Προμηθειών. </w:t>
      </w:r>
    </w:p>
    <w:p w:rsidR="002542CA" w:rsidRPr="00B23FA3" w:rsidRDefault="002542CA" w:rsidP="002542CA">
      <w:pPr>
        <w:numPr>
          <w:ilvl w:val="0"/>
          <w:numId w:val="11"/>
        </w:numPr>
        <w:ind w:hanging="360"/>
      </w:pPr>
      <w:r w:rsidRPr="00B23FA3">
        <w:t xml:space="preserve">Υποχρεούται από την έναρξη της σύμβασης να δημιουργήσει βιβλίο συντήρησης και βλαβών. Σ΄ αυτό θα αναγράφονται όλα τα στοιχεία της βλάβης (ημερομηνία ειδοποίησης, ημερομηνία επιδιόρθωσης, περιγραφή της βλάβης και στοιχεία ανταλλακτικών). </w:t>
      </w:r>
    </w:p>
    <w:p w:rsidR="002542CA" w:rsidRDefault="002542CA" w:rsidP="002542CA">
      <w:pPr>
        <w:numPr>
          <w:ilvl w:val="0"/>
          <w:numId w:val="11"/>
        </w:numPr>
        <w:ind w:hanging="360"/>
      </w:pPr>
      <w:r>
        <w:t xml:space="preserve">Επίσης είναι υποχρεωμένος να φροντίζει για την ασφάλεια και την προστασία του πληροφορικού συστήματος (υπολογιστές, servers, δρομολογητές και μεταγωγείς) από κακόβουλες ενέργειες. </w:t>
      </w:r>
    </w:p>
    <w:p w:rsidR="002542CA" w:rsidRDefault="002542CA" w:rsidP="002542CA">
      <w:pPr>
        <w:numPr>
          <w:ilvl w:val="0"/>
          <w:numId w:val="11"/>
        </w:numPr>
        <w:ind w:hanging="360"/>
      </w:pPr>
      <w:r>
        <w:t xml:space="preserve">Είναι υποχρεωμένος να εκδίδει δελτίο συντήρησης με το κόστος των εργασιών και ανταλλακτικών για κάθε βλάβη και πριν την εντολή επισκευής από τον εργοδότη. </w:t>
      </w:r>
    </w:p>
    <w:p w:rsidR="002542CA" w:rsidRPr="00B23FA3" w:rsidRDefault="002542CA" w:rsidP="002542CA">
      <w:pPr>
        <w:numPr>
          <w:ilvl w:val="0"/>
          <w:numId w:val="11"/>
        </w:numPr>
        <w:ind w:hanging="360"/>
      </w:pPr>
      <w:r w:rsidRPr="00B23FA3">
        <w:t xml:space="preserve">Είναι υποχρεωμένος να προσκομίσει κατάλογο με όλες τις τιμές των ανταλλακτικών και την αντίστοιχη ενδεχόμενη έκπτωση. </w:t>
      </w:r>
    </w:p>
    <w:p w:rsidR="002542CA" w:rsidRPr="00B23FA3" w:rsidRDefault="002542CA" w:rsidP="002542CA">
      <w:pPr>
        <w:numPr>
          <w:ilvl w:val="0"/>
          <w:numId w:val="11"/>
        </w:numPr>
        <w:ind w:hanging="360"/>
      </w:pPr>
      <w:r w:rsidRPr="00B23FA3">
        <w:t xml:space="preserve">Η εντολή επισκευής του εργοδότη θα δίνεται είτε τηλεφωνικά, είτε μέσω email αφού προηγουμένως ο ανάδοχος ειδοποιήσει τους υπευθύνους του Τμήματος  Προμηθειών. </w:t>
      </w:r>
    </w:p>
    <w:p w:rsidR="002542CA" w:rsidRDefault="002542CA" w:rsidP="002542CA">
      <w:pPr>
        <w:numPr>
          <w:ilvl w:val="0"/>
          <w:numId w:val="11"/>
        </w:numPr>
        <w:spacing w:after="0"/>
        <w:ind w:hanging="360"/>
      </w:pPr>
      <w:r>
        <w:t xml:space="preserve">Μετά την εκάστοτε επισκευή ή συντήρηση, ο ανάδοχος θα παρέχει εγγύηση καλής λειτουργίας του εκάστοτε μηχανήματος για τουλάχιστον έξι (6) μήνες από την ημερομηνία της επισκευής ή της συντήρησης. </w:t>
      </w:r>
    </w:p>
    <w:p w:rsidR="002542CA" w:rsidRPr="00B23FA3" w:rsidRDefault="002542CA" w:rsidP="002542CA">
      <w:pPr>
        <w:numPr>
          <w:ilvl w:val="0"/>
          <w:numId w:val="11"/>
        </w:numPr>
        <w:spacing w:after="0"/>
        <w:ind w:hanging="360"/>
      </w:pPr>
      <w:r w:rsidRPr="00B23FA3">
        <w:t>Δεν θα ασχολείται με την  εγκατάσταση η παραμετροποίηση</w:t>
      </w:r>
      <w:r w:rsidR="00AD5684">
        <w:t xml:space="preserve"> </w:t>
      </w:r>
      <w:r w:rsidRPr="00B23FA3">
        <w:t>εξειδικευμένων</w:t>
      </w:r>
      <w:r w:rsidR="00AD5684">
        <w:t xml:space="preserve"> </w:t>
      </w:r>
      <w:r w:rsidRPr="00B23FA3">
        <w:t>προγραμμάτων και εφαρμογών που χρησιμοποιεί η ΔΕΥΑΛ  τα οποία και υποστηρίζονται</w:t>
      </w:r>
      <w:r w:rsidR="00AD5684">
        <w:t xml:space="preserve"> </w:t>
      </w:r>
      <w:r w:rsidRPr="00B23FA3">
        <w:t xml:space="preserve">ήδη. Έχει την υποχρέωση να συνεργάζεται εάν αυτό χρειασθεί με </w:t>
      </w:r>
      <w:r w:rsidR="00AD5684">
        <w:t xml:space="preserve">άλλους </w:t>
      </w:r>
      <w:r w:rsidRPr="00B23FA3">
        <w:t>συνεργάτες του αναδόχου (</w:t>
      </w:r>
      <w:r w:rsidRPr="00B23FA3">
        <w:rPr>
          <w:lang w:val="en-US"/>
        </w:rPr>
        <w:t>microsystems</w:t>
      </w:r>
      <w:r w:rsidRPr="00B23FA3">
        <w:t xml:space="preserve">, </w:t>
      </w:r>
      <w:r w:rsidRPr="00B23FA3">
        <w:rPr>
          <w:lang w:val="en-US"/>
        </w:rPr>
        <w:t>OTE</w:t>
      </w:r>
      <w:r w:rsidRPr="00B23FA3">
        <w:t>,</w:t>
      </w:r>
      <w:r w:rsidRPr="00B23FA3">
        <w:rPr>
          <w:lang w:val="en-US"/>
        </w:rPr>
        <w:t>vsquaredike</w:t>
      </w:r>
      <w:r w:rsidRPr="00B23FA3">
        <w:t>,κ.τ.λ.) προκειμένου να αντιμετωπιστούν</w:t>
      </w:r>
      <w:r w:rsidR="00AD5684">
        <w:t xml:space="preserve"> </w:t>
      </w:r>
      <w:r w:rsidRPr="00B23FA3">
        <w:t>βλάβες και προβλήματα στο αντικείμενο του όπως περιγράφεται στις υποενότητες 2Α και 2Β της παρούσας μελέτης.</w:t>
      </w:r>
    </w:p>
    <w:p w:rsidR="002542CA" w:rsidRDefault="002542CA" w:rsidP="002542CA">
      <w:pPr>
        <w:spacing w:after="0" w:line="259" w:lineRule="auto"/>
        <w:ind w:left="0" w:firstLine="0"/>
        <w:jc w:val="left"/>
      </w:pPr>
    </w:p>
    <w:p w:rsidR="002542CA" w:rsidRDefault="002542CA" w:rsidP="002542CA">
      <w:pPr>
        <w:spacing w:after="0" w:line="259" w:lineRule="auto"/>
        <w:ind w:left="0" w:firstLine="0"/>
        <w:jc w:val="left"/>
      </w:pPr>
    </w:p>
    <w:p w:rsidR="002542CA" w:rsidRDefault="002542CA" w:rsidP="002542CA">
      <w:pPr>
        <w:pStyle w:val="2"/>
        <w:ind w:left="-5"/>
      </w:pPr>
      <w:r>
        <w:lastRenderedPageBreak/>
        <w:t>Άρθρο 5ο: Υποχρεώσεις του εντολέα</w:t>
      </w:r>
    </w:p>
    <w:p w:rsidR="002542CA" w:rsidRDefault="002542CA" w:rsidP="002542CA">
      <w:pPr>
        <w:spacing w:after="0" w:line="259" w:lineRule="auto"/>
        <w:ind w:left="0" w:firstLine="0"/>
        <w:jc w:val="left"/>
      </w:pPr>
    </w:p>
    <w:p w:rsidR="002542CA" w:rsidRDefault="002542CA" w:rsidP="002542CA">
      <w:pPr>
        <w:spacing w:after="10"/>
      </w:pPr>
      <w:r>
        <w:t xml:space="preserve">Η ΔΕΥΑΛ υποχρεούται: </w:t>
      </w:r>
    </w:p>
    <w:p w:rsidR="002542CA" w:rsidRDefault="002542CA" w:rsidP="002542CA">
      <w:pPr>
        <w:spacing w:after="41" w:line="259" w:lineRule="auto"/>
        <w:ind w:left="0" w:firstLine="0"/>
        <w:jc w:val="left"/>
      </w:pPr>
    </w:p>
    <w:p w:rsidR="002542CA" w:rsidRDefault="002542CA" w:rsidP="002542CA">
      <w:pPr>
        <w:numPr>
          <w:ilvl w:val="0"/>
          <w:numId w:val="12"/>
        </w:numPr>
        <w:ind w:hanging="360"/>
      </w:pPr>
      <w:r>
        <w:t>Να χρησιμοποιεί τις εφαρμογές σε ηλεκτρονικούς υπολογιστές που πληρούν τις ελάχιστες τεχνικές προδιαγραφές που θέτει ο κατασκευαστής του για την εκτέλεση της εκάστοτε εφαρμογής.</w:t>
      </w:r>
    </w:p>
    <w:p w:rsidR="002542CA" w:rsidRDefault="002542CA" w:rsidP="002542CA">
      <w:pPr>
        <w:numPr>
          <w:ilvl w:val="0"/>
          <w:numId w:val="12"/>
        </w:numPr>
        <w:ind w:hanging="360"/>
      </w:pPr>
      <w:r>
        <w:t>Να χρησιμοποιεί τις εφαρμογές σύμφωνα με τα εγχειρίδια χρήσης τους</w:t>
      </w:r>
    </w:p>
    <w:p w:rsidR="002542CA" w:rsidRDefault="002542CA" w:rsidP="002542CA">
      <w:pPr>
        <w:numPr>
          <w:ilvl w:val="0"/>
          <w:numId w:val="12"/>
        </w:numPr>
        <w:ind w:hanging="360"/>
      </w:pPr>
      <w:r>
        <w:t>Να επιτρέπει την πρόσβαση στα μηχανήματα του πληροφοριακού συστήματος της ΔΕΥΑΛ μόνο σε άτομα τα οποία έχουν εκπαιδευτεί κατάλληλα για την εργασία που πρόκειται να επιτελέσουν.</w:t>
      </w:r>
    </w:p>
    <w:p w:rsidR="002542CA" w:rsidRDefault="002542CA" w:rsidP="002542CA">
      <w:pPr>
        <w:numPr>
          <w:ilvl w:val="0"/>
          <w:numId w:val="12"/>
        </w:numPr>
        <w:ind w:hanging="360"/>
      </w:pPr>
      <w:r>
        <w:t>Να μην επιτρέπει εγκαταστάσεις ή απεγκαταστάσεις εφαρμογών αν προηγουμένως δεν έχουν ενημερωθεί οι υπεύθυνοι του γραφείου Προμηθειών.</w:t>
      </w:r>
    </w:p>
    <w:p w:rsidR="002542CA" w:rsidRDefault="002542CA" w:rsidP="002542CA">
      <w:pPr>
        <w:numPr>
          <w:ilvl w:val="0"/>
          <w:numId w:val="12"/>
        </w:numPr>
        <w:spacing w:after="10"/>
        <w:ind w:hanging="360"/>
      </w:pPr>
      <w:r>
        <w:t xml:space="preserve">Να μην επιτρέπει μετακινήσεις συστημάτων του πληροφοριακού συστήματος (όπως π.χ. </w:t>
      </w:r>
    </w:p>
    <w:p w:rsidR="002542CA" w:rsidRDefault="002542CA" w:rsidP="002542CA">
      <w:pPr>
        <w:spacing w:after="0"/>
        <w:ind w:left="730"/>
      </w:pPr>
      <w:r>
        <w:t xml:space="preserve">υπολογιστές, εκτυπωτές, scanners, κλπ) αν προηγουμένως δεν έχουν ενημερωθεί </w:t>
      </w:r>
      <w:r w:rsidR="009E1C69">
        <w:t>οι υπεύθυνοι του γραφείου Προμηθειών</w:t>
      </w:r>
    </w:p>
    <w:p w:rsidR="00493EE8" w:rsidRDefault="00493EE8" w:rsidP="002542CA">
      <w:pPr>
        <w:spacing w:after="0"/>
        <w:ind w:left="730"/>
      </w:pPr>
    </w:p>
    <w:p w:rsidR="00493EE8" w:rsidRDefault="00493EE8" w:rsidP="00493EE8">
      <w:pPr>
        <w:pStyle w:val="2"/>
        <w:ind w:left="-5"/>
      </w:pPr>
      <w:r>
        <w:t>Άρθρο 6ο: Τρόπος πληρωμής</w:t>
      </w:r>
    </w:p>
    <w:p w:rsidR="00493EE8" w:rsidRDefault="00493EE8" w:rsidP="00493EE8">
      <w:pPr>
        <w:spacing w:after="0" w:line="259" w:lineRule="auto"/>
        <w:ind w:left="0" w:firstLine="0"/>
        <w:jc w:val="left"/>
      </w:pPr>
    </w:p>
    <w:p w:rsidR="00493EE8" w:rsidRPr="002542CA" w:rsidRDefault="00493EE8" w:rsidP="00493EE8">
      <w:pPr>
        <w:spacing w:after="0" w:line="259" w:lineRule="auto"/>
        <w:ind w:left="0" w:firstLine="0"/>
        <w:jc w:val="left"/>
      </w:pPr>
      <w:r w:rsidRPr="002542CA">
        <w:t>Η συνολική αμοιβή για την υλοποίηση της παρούσας σύμβασης ορίζεται το ποσό των 6.000,00 ευρώ. Στο ποσό αυτό δεν περιλαμβάνεται ο Φ.Π.Α., ο οποίος βαρύνει τον κύριο της υπηρεσίας και ανέρχεται σε ποσοστό 17%.</w:t>
      </w:r>
    </w:p>
    <w:p w:rsidR="00493EE8" w:rsidRPr="002542CA" w:rsidRDefault="00493EE8" w:rsidP="00493EE8">
      <w:pPr>
        <w:spacing w:after="0" w:line="259" w:lineRule="auto"/>
        <w:ind w:left="0" w:firstLine="0"/>
        <w:jc w:val="left"/>
      </w:pPr>
      <w:r w:rsidRPr="002542CA">
        <w:t>Όλα τα δικαιολογητικά πληρωμής ελέγχονται από την αρμόδια Υπηρεσία, σύμφωνα με τις ισχύουσες διατάξεις.</w:t>
      </w:r>
    </w:p>
    <w:p w:rsidR="00493EE8" w:rsidRPr="002542CA" w:rsidRDefault="00493EE8" w:rsidP="00493EE8">
      <w:pPr>
        <w:spacing w:after="0" w:line="259" w:lineRule="auto"/>
        <w:ind w:left="0" w:firstLine="0"/>
        <w:jc w:val="left"/>
      </w:pPr>
    </w:p>
    <w:p w:rsidR="00493EE8" w:rsidRPr="002542CA" w:rsidRDefault="00493EE8" w:rsidP="00493EE8">
      <w:pPr>
        <w:spacing w:after="0" w:line="259" w:lineRule="auto"/>
        <w:ind w:left="0" w:firstLine="0"/>
        <w:jc w:val="left"/>
      </w:pPr>
      <w:r w:rsidRPr="002542CA">
        <w:t>Οι παραπάνω πληρωμές θα πραγματοποιούνται, κάθε μήνα, μετά την υποβολή:</w:t>
      </w:r>
    </w:p>
    <w:p w:rsidR="00493EE8" w:rsidRPr="002542CA" w:rsidRDefault="00493EE8" w:rsidP="00493EE8">
      <w:pPr>
        <w:numPr>
          <w:ilvl w:val="0"/>
          <w:numId w:val="21"/>
        </w:numPr>
        <w:spacing w:after="0" w:line="259" w:lineRule="auto"/>
        <w:jc w:val="left"/>
      </w:pPr>
      <w:r w:rsidRPr="002542CA">
        <w:t xml:space="preserve">του πρακτικού οριστικής ποιοτικής παραλαβής από την επιτροπή παρακολούθησης και παραλαβής της υπηρεσίας. </w:t>
      </w:r>
    </w:p>
    <w:p w:rsidR="00493EE8" w:rsidRPr="002542CA" w:rsidRDefault="00493EE8" w:rsidP="00493EE8">
      <w:pPr>
        <w:numPr>
          <w:ilvl w:val="0"/>
          <w:numId w:val="21"/>
        </w:numPr>
        <w:spacing w:after="0" w:line="259" w:lineRule="auto"/>
        <w:jc w:val="left"/>
      </w:pPr>
      <w:r w:rsidRPr="002542CA">
        <w:t xml:space="preserve">του τιμολογίου  Παροχής Υπηρεσιών του Αναδόχου. </w:t>
      </w:r>
    </w:p>
    <w:p w:rsidR="00493EE8" w:rsidRPr="002542CA" w:rsidRDefault="00493EE8" w:rsidP="00493EE8">
      <w:pPr>
        <w:spacing w:after="0" w:line="259" w:lineRule="auto"/>
        <w:ind w:left="0" w:firstLine="0"/>
        <w:jc w:val="left"/>
      </w:pPr>
    </w:p>
    <w:p w:rsidR="00CD6306" w:rsidRPr="00CD6306" w:rsidRDefault="00493EE8" w:rsidP="00CD6306">
      <w:pPr>
        <w:rPr>
          <w:rFonts w:ascii="Century Gothic" w:hAnsi="Century Gothic"/>
        </w:rPr>
      </w:pPr>
      <w:r w:rsidRPr="002542CA">
        <w:t>Το πρώτο χρηματικό ένταλμα θα πληρωθεί</w:t>
      </w:r>
      <w:r w:rsidR="00CD6306">
        <w:t xml:space="preserve"> μετά </w:t>
      </w:r>
      <w:r w:rsidRPr="002542CA">
        <w:t xml:space="preserve"> </w:t>
      </w:r>
      <w:r w:rsidR="00CD6306" w:rsidRPr="00CD6306">
        <w:rPr>
          <w:rFonts w:asciiTheme="minorHAnsi" w:hAnsiTheme="minorHAnsi" w:cstheme="minorHAnsi"/>
        </w:rPr>
        <w:t>την θεώρηση του από την Οικονομική Υπηρεσία της ΔΕΥΑΛ</w:t>
      </w:r>
      <w:r w:rsidR="00CD6306" w:rsidRPr="00CD6306">
        <w:rPr>
          <w:rFonts w:ascii="Century Gothic" w:hAnsi="Century Gothic"/>
        </w:rPr>
        <w:t>.</w:t>
      </w:r>
    </w:p>
    <w:p w:rsidR="00493EE8" w:rsidRPr="002542CA" w:rsidRDefault="00493EE8" w:rsidP="00493EE8">
      <w:pPr>
        <w:spacing w:after="0" w:line="259" w:lineRule="auto"/>
        <w:ind w:left="0" w:firstLine="0"/>
        <w:jc w:val="left"/>
      </w:pPr>
    </w:p>
    <w:p w:rsidR="00493EE8" w:rsidRPr="002542CA" w:rsidRDefault="00493EE8" w:rsidP="00493EE8">
      <w:pPr>
        <w:spacing w:after="0" w:line="259" w:lineRule="auto"/>
        <w:ind w:left="0" w:firstLine="0"/>
        <w:jc w:val="left"/>
        <w:rPr>
          <w:bCs/>
        </w:rPr>
      </w:pPr>
      <w:r w:rsidRPr="002542CA">
        <w:rPr>
          <w:bCs/>
        </w:rPr>
        <w:t xml:space="preserve">Η αμοιβή του </w:t>
      </w:r>
      <w:r w:rsidRPr="002542CA">
        <w:t>Αναδόχου</w:t>
      </w:r>
      <w:r w:rsidRPr="002542CA">
        <w:rPr>
          <w:bCs/>
        </w:rPr>
        <w:t xml:space="preserve"> δεν υπόκειται σε καμία αναθεώρηση για οποιοδήποτε λόγο και αιτία και παραμένει σταθερή και αμετάβλητη καθ’ όλη τη διάρκεια ισχύος της σύμβασης.</w:t>
      </w:r>
    </w:p>
    <w:p w:rsidR="00493EE8" w:rsidRPr="002542CA" w:rsidRDefault="00493EE8" w:rsidP="00493EE8">
      <w:pPr>
        <w:spacing w:after="0" w:line="259" w:lineRule="auto"/>
        <w:ind w:left="0" w:firstLine="0"/>
        <w:jc w:val="left"/>
        <w:rPr>
          <w:bCs/>
        </w:rPr>
      </w:pPr>
      <w:r w:rsidRPr="002542CA">
        <w:rPr>
          <w:bCs/>
        </w:rPr>
        <w:t>Στο χρηματικό ένταλμα θα επισυνάπτονται τα δικαιολογητικά που απαιτούνται κατά νόμο.</w:t>
      </w:r>
    </w:p>
    <w:p w:rsidR="00493EE8" w:rsidRPr="002542CA" w:rsidRDefault="00493EE8" w:rsidP="00493EE8">
      <w:pPr>
        <w:spacing w:after="0" w:line="259" w:lineRule="auto"/>
        <w:ind w:left="0" w:firstLine="0"/>
        <w:jc w:val="left"/>
        <w:rPr>
          <w:bCs/>
        </w:rPr>
      </w:pPr>
      <w:r w:rsidRPr="002542CA">
        <w:rPr>
          <w:bCs/>
        </w:rPr>
        <w:t>Στη συμβατική αξία των εργασιών γίνονται οι ακόλουθες κρατήσεις, οι οποίες επιβαρύνουν τον Ανάδοχο:</w:t>
      </w:r>
    </w:p>
    <w:p w:rsidR="00493EE8" w:rsidRPr="002542CA" w:rsidRDefault="00493EE8" w:rsidP="00493EE8">
      <w:pPr>
        <w:numPr>
          <w:ilvl w:val="0"/>
          <w:numId w:val="20"/>
        </w:numPr>
        <w:tabs>
          <w:tab w:val="num" w:pos="426"/>
        </w:tabs>
        <w:spacing w:after="0" w:line="259" w:lineRule="auto"/>
        <w:jc w:val="left"/>
        <w:rPr>
          <w:bCs/>
        </w:rPr>
      </w:pPr>
      <w:r w:rsidRPr="002542CA">
        <w:rPr>
          <w:bCs/>
        </w:rPr>
        <w:t>υπέρ Ενιαίας Ανεξάρτητης Αρχής Δημοσίων Συμβάσεων ποσοστό 0,06%</w:t>
      </w:r>
    </w:p>
    <w:p w:rsidR="00493EE8" w:rsidRPr="002542CA" w:rsidRDefault="00493EE8" w:rsidP="00493EE8">
      <w:pPr>
        <w:numPr>
          <w:ilvl w:val="0"/>
          <w:numId w:val="20"/>
        </w:numPr>
        <w:tabs>
          <w:tab w:val="num" w:pos="426"/>
        </w:tabs>
        <w:spacing w:after="0" w:line="259" w:lineRule="auto"/>
        <w:jc w:val="left"/>
        <w:rPr>
          <w:bCs/>
        </w:rPr>
      </w:pPr>
      <w:r w:rsidRPr="002542CA">
        <w:rPr>
          <w:bCs/>
        </w:rPr>
        <w:t>0,06% υπέρ της Αρχής Εξέτασης Προδικαστικών Προσφυγών (αρ. 347 Ν. 4412/16) επί της αξίας της σύμβασης, προ φόρων και κρατήσεων, και παρακρατείτε από κάθε πληρωμή (αρ. 350 παρ.3 Ν. 4412/16)</w:t>
      </w:r>
    </w:p>
    <w:p w:rsidR="00493EE8" w:rsidRPr="002542CA" w:rsidRDefault="00493EE8" w:rsidP="00493EE8">
      <w:pPr>
        <w:spacing w:after="0" w:line="259" w:lineRule="auto"/>
        <w:ind w:left="0" w:firstLine="0"/>
        <w:jc w:val="left"/>
        <w:rPr>
          <w:bCs/>
        </w:rPr>
      </w:pPr>
      <w:r w:rsidRPr="002542CA">
        <w:rPr>
          <w:bCs/>
        </w:rPr>
        <w:t>οποιαδήποτε κράτηση επιβληθεί με νόμο μέχρι το πέρας των πληρωμών των σχετικών παραστατικών δαπάνης.</w:t>
      </w:r>
    </w:p>
    <w:p w:rsidR="00493EE8" w:rsidRPr="002542CA" w:rsidRDefault="00493EE8" w:rsidP="00493EE8">
      <w:pPr>
        <w:spacing w:after="0" w:line="259" w:lineRule="auto"/>
        <w:ind w:left="0" w:firstLine="0"/>
        <w:jc w:val="left"/>
      </w:pPr>
      <w:r w:rsidRPr="002542CA">
        <w:t>Ο Φ.Π.Α. βαρύνει τον εργοδότη βάσει του Ν. 1642/1986.</w:t>
      </w:r>
    </w:p>
    <w:p w:rsidR="00493EE8" w:rsidRPr="002542CA" w:rsidRDefault="00493EE8" w:rsidP="00493EE8">
      <w:pPr>
        <w:spacing w:after="0" w:line="259" w:lineRule="auto"/>
        <w:ind w:left="0" w:firstLine="0"/>
        <w:jc w:val="left"/>
      </w:pPr>
    </w:p>
    <w:p w:rsidR="00493EE8" w:rsidRPr="002542CA" w:rsidRDefault="00493EE8" w:rsidP="00493EE8">
      <w:pPr>
        <w:spacing w:after="0" w:line="259" w:lineRule="auto"/>
        <w:ind w:left="0" w:firstLine="0"/>
        <w:jc w:val="left"/>
      </w:pPr>
      <w:r w:rsidRPr="002542CA">
        <w:t>Η ΔΕΥΑΛ αναλαμβάνει :</w:t>
      </w:r>
    </w:p>
    <w:p w:rsidR="00493EE8" w:rsidRPr="002542CA" w:rsidRDefault="00493EE8" w:rsidP="00493EE8">
      <w:pPr>
        <w:spacing w:after="0" w:line="259" w:lineRule="auto"/>
        <w:ind w:left="0" w:firstLine="0"/>
        <w:jc w:val="left"/>
      </w:pPr>
    </w:p>
    <w:p w:rsidR="00493EE8" w:rsidRPr="002542CA" w:rsidRDefault="00493EE8" w:rsidP="00493EE8">
      <w:pPr>
        <w:numPr>
          <w:ilvl w:val="0"/>
          <w:numId w:val="22"/>
        </w:numPr>
        <w:spacing w:after="0" w:line="259" w:lineRule="auto"/>
        <w:jc w:val="left"/>
      </w:pPr>
      <w:r w:rsidRPr="002542CA">
        <w:t xml:space="preserve">Να καταβάλει την αμοιβή στον Ανάδοχο για τις υπηρεσίες του, τμηματικά τουλάχιστον ανά διάστημα  </w:t>
      </w:r>
      <w:r>
        <w:t>δύο (2</w:t>
      </w:r>
      <w:r w:rsidRPr="002542CA">
        <w:t>) μηνών.</w:t>
      </w:r>
    </w:p>
    <w:p w:rsidR="00493EE8" w:rsidRPr="002542CA" w:rsidRDefault="00493EE8" w:rsidP="00493EE8">
      <w:pPr>
        <w:numPr>
          <w:ilvl w:val="0"/>
          <w:numId w:val="22"/>
        </w:numPr>
        <w:spacing w:after="0" w:line="259" w:lineRule="auto"/>
        <w:jc w:val="left"/>
      </w:pPr>
      <w:r w:rsidRPr="002542CA">
        <w:t>Να παρέχει στον Ανάδοχο, κάθε στοιχείο και πληροφορία, που έχει με το αντικείμενο του έργου του και του είναι χρήσιμο κατά τη διάρκεια υλοποίησης του έργου του.</w:t>
      </w:r>
    </w:p>
    <w:p w:rsidR="00493EE8" w:rsidRPr="002542CA" w:rsidRDefault="00493EE8" w:rsidP="00493EE8">
      <w:pPr>
        <w:spacing w:after="0" w:line="259" w:lineRule="auto"/>
        <w:ind w:left="0" w:firstLine="0"/>
        <w:jc w:val="left"/>
      </w:pPr>
    </w:p>
    <w:p w:rsidR="00493EE8" w:rsidRPr="002542CA" w:rsidRDefault="00493EE8" w:rsidP="00493EE8">
      <w:pPr>
        <w:spacing w:after="0" w:line="259" w:lineRule="auto"/>
        <w:ind w:left="0" w:firstLine="0"/>
        <w:jc w:val="left"/>
      </w:pPr>
      <w:r w:rsidRPr="002542CA">
        <w:t>Η  ΔΕΥΑΛ δεν έχει την υποχρέωση ασφάλισης του Αναδόχου σε κύρια ή επικουρικά ταμεία ασφάλισης και δεν καταβάλει στον Ανάδοχο δώρα Εορτών (πάσχα και Χριστουγέννων) και επίδομα αδείας.</w:t>
      </w:r>
    </w:p>
    <w:p w:rsidR="00493EE8" w:rsidRPr="002542CA" w:rsidRDefault="00493EE8" w:rsidP="00493EE8">
      <w:pPr>
        <w:spacing w:after="0" w:line="259" w:lineRule="auto"/>
        <w:ind w:left="0" w:firstLine="0"/>
        <w:jc w:val="left"/>
      </w:pPr>
      <w:r w:rsidRPr="002542CA">
        <w:t>Με τη λήξη της παρούσας σύμβασης, λύεται αυτομάτως και η συνεργασία μεταξύ της ΔΕΥΑΛ και του ΑΝΑΔΟΧΟΥ, ο οποίος δεν δικαιούται αποζημίωσης και δεν διατηρεί καμία άλλη απαίτηση ή αξίωση από την ΔΕΥΑΛ παρά μόνον ανεξόφλητο ποσό από αυτό που ορίζεται στην παρούσα.</w:t>
      </w:r>
    </w:p>
    <w:p w:rsidR="00493EE8" w:rsidRDefault="00493EE8" w:rsidP="002542CA">
      <w:pPr>
        <w:spacing w:after="0"/>
        <w:ind w:left="730"/>
      </w:pPr>
    </w:p>
    <w:p w:rsidR="002542CA" w:rsidRPr="002542CA" w:rsidRDefault="002542CA" w:rsidP="002542CA">
      <w:pPr>
        <w:spacing w:after="0" w:line="259" w:lineRule="auto"/>
        <w:ind w:left="0" w:firstLine="0"/>
        <w:jc w:val="left"/>
      </w:pPr>
    </w:p>
    <w:p w:rsidR="002542CA" w:rsidRDefault="002542CA" w:rsidP="00616BEF">
      <w:pPr>
        <w:spacing w:after="0" w:line="259" w:lineRule="auto"/>
        <w:ind w:left="0" w:firstLine="0"/>
        <w:jc w:val="left"/>
      </w:pPr>
    </w:p>
    <w:p w:rsidR="00616BEF" w:rsidRDefault="00493EE8" w:rsidP="00616BEF">
      <w:pPr>
        <w:pStyle w:val="2"/>
        <w:ind w:left="-5"/>
      </w:pPr>
      <w:r>
        <w:t>Άρθρο 7</w:t>
      </w:r>
      <w:r w:rsidR="00616BEF">
        <w:t>ο: Χρόνος και τόπος εκτέλεσης της υπηρεσίας</w:t>
      </w:r>
    </w:p>
    <w:p w:rsidR="00616BEF" w:rsidRDefault="00616BEF" w:rsidP="00616BEF">
      <w:pPr>
        <w:spacing w:after="41" w:line="259" w:lineRule="auto"/>
        <w:ind w:left="0" w:firstLine="0"/>
        <w:jc w:val="left"/>
      </w:pPr>
    </w:p>
    <w:p w:rsidR="00616BEF" w:rsidRDefault="00616BEF" w:rsidP="00616BEF">
      <w:pPr>
        <w:numPr>
          <w:ilvl w:val="0"/>
          <w:numId w:val="10"/>
        </w:numPr>
        <w:ind w:hanging="360"/>
      </w:pPr>
      <w:r>
        <w:t>Οι υπηρεσίες παρέχονται στους χώρους των κτιριακών εγκαταστάσεων της ΔΕΥΑΛ και όπου είναι εγκατεστημένα  τα συστήματα υπολ</w:t>
      </w:r>
      <w:r w:rsidR="00281E55">
        <w:t>ογιστών, εκτυπωτών, scanners,</w:t>
      </w:r>
      <w:r>
        <w:t xml:space="preserve"> plotter</w:t>
      </w:r>
      <w:r w:rsidR="00281E55">
        <w:t xml:space="preserve"> και συστήματα παρακολούθησης κλειστού κυκλώματος</w:t>
      </w:r>
      <w:r>
        <w:t xml:space="preserve"> καθώς και ο υπόλοιπος δικτυακός εξοπλισμός και στις εγκαταστάσεις του αναδόχου εφ’ όσον κρίνονται αναγκαία η μεταφορά τους σε αυτές. </w:t>
      </w:r>
    </w:p>
    <w:p w:rsidR="00616BEF" w:rsidRDefault="00616BEF" w:rsidP="00616BEF">
      <w:pPr>
        <w:numPr>
          <w:ilvl w:val="0"/>
          <w:numId w:val="10"/>
        </w:numPr>
        <w:spacing w:after="2"/>
        <w:ind w:hanging="360"/>
      </w:pPr>
      <w:r>
        <w:t xml:space="preserve">Χρόνος παροχής υπηρεσίας από την υπογραφή της σύμβασης και για ένα χρόνο ή μέχρι της εξαντλήσεως του ποσού που αναφέρεται στον ενδεικτικό προϋπολογισμό. </w:t>
      </w:r>
    </w:p>
    <w:p w:rsidR="00616BEF" w:rsidRPr="00D94564" w:rsidRDefault="00616BEF" w:rsidP="002542CA">
      <w:pPr>
        <w:spacing w:after="0"/>
        <w:ind w:left="0" w:firstLine="0"/>
      </w:pPr>
    </w:p>
    <w:p w:rsidR="00616BEF" w:rsidRDefault="00616BEF" w:rsidP="00616BEF">
      <w:pPr>
        <w:spacing w:after="0" w:line="259" w:lineRule="auto"/>
        <w:ind w:left="0" w:firstLine="0"/>
        <w:jc w:val="left"/>
      </w:pPr>
    </w:p>
    <w:p w:rsidR="00616BEF" w:rsidRDefault="00616BEF" w:rsidP="00616BEF">
      <w:pPr>
        <w:spacing w:after="0" w:line="259" w:lineRule="auto"/>
        <w:ind w:left="0" w:firstLine="0"/>
        <w:jc w:val="left"/>
      </w:pPr>
    </w:p>
    <w:p w:rsidR="002542CA" w:rsidRDefault="002542CA" w:rsidP="002542CA">
      <w:pPr>
        <w:overflowPunct w:val="0"/>
        <w:autoSpaceDE w:val="0"/>
        <w:autoSpaceDN w:val="0"/>
        <w:adjustRightInd w:val="0"/>
        <w:spacing w:before="80"/>
        <w:jc w:val="left"/>
        <w:textAlignment w:val="baseline"/>
        <w:rPr>
          <w:rFonts w:asciiTheme="minorHAnsi" w:hAnsiTheme="minorHAnsi" w:cstheme="minorHAnsi"/>
          <w:b/>
          <w:u w:val="single"/>
          <w:lang w:eastAsia="en-US"/>
        </w:rPr>
      </w:pPr>
      <w:r>
        <w:rPr>
          <w:rFonts w:asciiTheme="minorHAnsi" w:hAnsiTheme="minorHAnsi" w:cstheme="minorHAnsi"/>
          <w:b/>
          <w:u w:val="single"/>
          <w:lang w:eastAsia="en-US"/>
        </w:rPr>
        <w:t>Άρθρ</w:t>
      </w:r>
      <w:r w:rsidR="00493EE8">
        <w:rPr>
          <w:rFonts w:asciiTheme="minorHAnsi" w:hAnsiTheme="minorHAnsi" w:cstheme="minorHAnsi"/>
          <w:b/>
          <w:u w:val="single"/>
          <w:lang w:eastAsia="en-US"/>
        </w:rPr>
        <w:t>ο 8</w:t>
      </w:r>
      <w:r w:rsidRPr="002542CA">
        <w:rPr>
          <w:rFonts w:asciiTheme="minorHAnsi" w:hAnsiTheme="minorHAnsi" w:cstheme="minorHAnsi"/>
          <w:b/>
          <w:u w:val="single"/>
          <w:vertAlign w:val="superscript"/>
          <w:lang w:eastAsia="en-US"/>
        </w:rPr>
        <w:t>ο</w:t>
      </w:r>
      <w:r w:rsidRPr="002542CA">
        <w:rPr>
          <w:rFonts w:asciiTheme="minorHAnsi" w:hAnsiTheme="minorHAnsi" w:cstheme="minorHAnsi"/>
          <w:b/>
          <w:u w:val="single"/>
          <w:lang w:eastAsia="en-US"/>
        </w:rPr>
        <w:t xml:space="preserve"> – Επιτροπή παρακολούθησης και παραλαβής</w:t>
      </w:r>
    </w:p>
    <w:p w:rsidR="002542CA" w:rsidRPr="002542CA" w:rsidRDefault="002542CA" w:rsidP="002542CA">
      <w:pPr>
        <w:overflowPunct w:val="0"/>
        <w:autoSpaceDE w:val="0"/>
        <w:autoSpaceDN w:val="0"/>
        <w:adjustRightInd w:val="0"/>
        <w:spacing w:before="80"/>
        <w:jc w:val="left"/>
        <w:textAlignment w:val="baseline"/>
        <w:rPr>
          <w:rFonts w:asciiTheme="minorHAnsi" w:hAnsiTheme="minorHAnsi" w:cstheme="minorHAnsi"/>
          <w:b/>
          <w:u w:val="single"/>
          <w:lang w:eastAsia="en-US"/>
        </w:rPr>
      </w:pPr>
    </w:p>
    <w:p w:rsidR="002542CA" w:rsidRPr="002542CA" w:rsidRDefault="002542CA" w:rsidP="002542CA">
      <w:pPr>
        <w:overflowPunct w:val="0"/>
        <w:autoSpaceDE w:val="0"/>
        <w:autoSpaceDN w:val="0"/>
        <w:adjustRightInd w:val="0"/>
        <w:spacing w:before="80"/>
        <w:textAlignment w:val="baseline"/>
        <w:rPr>
          <w:lang w:eastAsia="en-US"/>
        </w:rPr>
      </w:pPr>
      <w:r w:rsidRPr="002542CA">
        <w:rPr>
          <w:lang w:eastAsia="en-US"/>
        </w:rPr>
        <w:t>Η Δι</w:t>
      </w:r>
      <w:r w:rsidR="00CD6306">
        <w:rPr>
          <w:lang w:eastAsia="en-US"/>
        </w:rPr>
        <w:t>ευθύνουσα Υπηρεσία της ΔΕΥΑΛ</w:t>
      </w:r>
      <w:r w:rsidRPr="002542CA">
        <w:rPr>
          <w:lang w:eastAsia="en-US"/>
        </w:rPr>
        <w:t xml:space="preserve"> με τα αρμόδια</w:t>
      </w:r>
      <w:r w:rsidR="00CD6306">
        <w:rPr>
          <w:lang w:eastAsia="en-US"/>
        </w:rPr>
        <w:t xml:space="preserve"> όργανα</w:t>
      </w:r>
      <w:r w:rsidRPr="002542CA">
        <w:rPr>
          <w:lang w:eastAsia="en-US"/>
        </w:rPr>
        <w:t xml:space="preserve"> θα παρακολουθεί στενά και συστηματικά και θα ελέγχει την πρόοδο των συμβατικών υποχρεώσεων του αναδόχου και την εξέλιξη της σύμβασης.</w:t>
      </w:r>
    </w:p>
    <w:p w:rsidR="002542CA" w:rsidRPr="002542CA" w:rsidRDefault="002542CA" w:rsidP="002542CA">
      <w:pPr>
        <w:overflowPunct w:val="0"/>
        <w:autoSpaceDE w:val="0"/>
        <w:autoSpaceDN w:val="0"/>
        <w:adjustRightInd w:val="0"/>
        <w:spacing w:before="80"/>
        <w:textAlignment w:val="baseline"/>
        <w:rPr>
          <w:lang w:eastAsia="en-US"/>
        </w:rPr>
      </w:pPr>
      <w:r w:rsidRPr="002542CA">
        <w:rPr>
          <w:lang w:eastAsia="en-US"/>
        </w:rPr>
        <w:t>Ο ανάδοχος τελεί πάντοτε υπό την ε</w:t>
      </w:r>
      <w:r w:rsidR="00281E55">
        <w:rPr>
          <w:lang w:eastAsia="en-US"/>
        </w:rPr>
        <w:t>ποπτεία του Τμήματος Προμηθειών</w:t>
      </w:r>
      <w:r w:rsidRPr="002542CA">
        <w:rPr>
          <w:lang w:eastAsia="en-US"/>
        </w:rPr>
        <w:t xml:space="preserve"> της ΔΕΥΑΛ και οι οδηγίες για την εκτέλεση και διάρθρωση των εργασιών θα δίνονται αποκλειστικά από τον Προϊ</w:t>
      </w:r>
      <w:r w:rsidR="00281E55">
        <w:rPr>
          <w:lang w:eastAsia="en-US"/>
        </w:rPr>
        <w:t>στάμενο του Τμήματος Προμηθειών</w:t>
      </w:r>
      <w:r w:rsidRPr="002542CA">
        <w:rPr>
          <w:lang w:eastAsia="en-US"/>
        </w:rPr>
        <w:t>.</w:t>
      </w:r>
    </w:p>
    <w:p w:rsidR="002542CA" w:rsidRPr="002542CA" w:rsidRDefault="002542CA" w:rsidP="002542CA">
      <w:pPr>
        <w:overflowPunct w:val="0"/>
        <w:autoSpaceDE w:val="0"/>
        <w:autoSpaceDN w:val="0"/>
        <w:adjustRightInd w:val="0"/>
        <w:spacing w:before="80"/>
        <w:textAlignment w:val="baseline"/>
        <w:rPr>
          <w:lang w:eastAsia="en-US"/>
        </w:rPr>
      </w:pPr>
      <w:r w:rsidRPr="002542CA">
        <w:rPr>
          <w:lang w:eastAsia="en-US"/>
        </w:rPr>
        <w:t>Η παρακολούθηση της παροχής της υπηρεσίας, καθώς και η πιστοποίηση της ολοκλήρωσης όλων των υποχρεώσεων του Αναδόχου, θα γίνει από την Επιτροπή Παραλαβής, που έχει ορισθεί με απόφαση της Αναθέτουσας Αρχής.</w:t>
      </w:r>
    </w:p>
    <w:p w:rsidR="002542CA" w:rsidRPr="002542CA" w:rsidRDefault="002542CA" w:rsidP="002542CA">
      <w:pPr>
        <w:overflowPunct w:val="0"/>
        <w:autoSpaceDE w:val="0"/>
        <w:autoSpaceDN w:val="0"/>
        <w:adjustRightInd w:val="0"/>
        <w:spacing w:before="80"/>
        <w:textAlignment w:val="baseline"/>
        <w:rPr>
          <w:lang w:eastAsia="en-US"/>
        </w:rPr>
      </w:pPr>
      <w:r w:rsidRPr="002542CA">
        <w:rPr>
          <w:bCs/>
          <w:lang w:eastAsia="en-US"/>
        </w:rPr>
        <w:t>Η Επιτροπή Παραλαβής μπορεί να εισηγείται ως κατά Νόμο αρμόδιο, για την επιβολή κυρώσεων στον Ανάδοχο, σε περίπτωση συμπεριφοράς του αντίθετης προς τα αναφερόμενα στη σύμβαση.</w:t>
      </w:r>
    </w:p>
    <w:p w:rsidR="002542CA" w:rsidRDefault="002542CA" w:rsidP="00616BEF">
      <w:pPr>
        <w:spacing w:after="0" w:line="259" w:lineRule="auto"/>
        <w:ind w:left="0" w:firstLine="0"/>
        <w:jc w:val="left"/>
      </w:pPr>
    </w:p>
    <w:p w:rsidR="00616BEF" w:rsidRDefault="00616BEF" w:rsidP="00493EE8">
      <w:pPr>
        <w:spacing w:after="0" w:line="259" w:lineRule="auto"/>
        <w:ind w:left="0" w:firstLine="0"/>
        <w:jc w:val="left"/>
      </w:pPr>
    </w:p>
    <w:p w:rsidR="00616BEF" w:rsidRDefault="00615322" w:rsidP="00616BEF">
      <w:pPr>
        <w:pStyle w:val="2"/>
        <w:ind w:left="-5"/>
      </w:pPr>
      <w:r>
        <w:t>Άρθρο 9</w:t>
      </w:r>
      <w:r w:rsidR="00616BEF">
        <w:t>ο: Πλημμελής εκτέλεση εργασίας</w:t>
      </w:r>
    </w:p>
    <w:p w:rsidR="00616BEF" w:rsidRDefault="00616BEF" w:rsidP="00616BEF">
      <w:pPr>
        <w:spacing w:after="0" w:line="259" w:lineRule="auto"/>
        <w:ind w:left="0" w:firstLine="0"/>
        <w:jc w:val="left"/>
      </w:pPr>
    </w:p>
    <w:p w:rsidR="00616BEF" w:rsidRDefault="00616BEF" w:rsidP="00616BEF">
      <w:pPr>
        <w:spacing w:after="0"/>
      </w:pPr>
      <w:r>
        <w:t xml:space="preserve">Εάν η εκτέλεση της εργασίας δεν είναι σύμφωνα με τους όρους της σύμβασης ο ανάδοχος υποχρεούται να αποκαταστήσει η να βελτιώσει τα όποια λάθη διαπιστωθούν σύμφωνα με τις υποδείξεις της υπηρεσίας. Ο ανάδοχος υποχρεούται να αντικαταστήσει το προσωπικό που θα παρέχει την εργασία σε περίπτωση που η υπηρεσία διαπιστώσει αδυναμία εκτέλεσης με τον καλύτερο τρόπο των υπηρεσιών της σύμβασης. </w:t>
      </w:r>
    </w:p>
    <w:p w:rsidR="00616BEF" w:rsidRDefault="00616BEF" w:rsidP="00616BEF">
      <w:pPr>
        <w:spacing w:after="0" w:line="259" w:lineRule="auto"/>
        <w:ind w:left="0" w:firstLine="0"/>
        <w:jc w:val="left"/>
      </w:pPr>
    </w:p>
    <w:p w:rsidR="00616BEF" w:rsidRDefault="00615322" w:rsidP="00616BEF">
      <w:pPr>
        <w:spacing w:after="0" w:line="259" w:lineRule="auto"/>
        <w:ind w:left="-5"/>
        <w:jc w:val="left"/>
      </w:pPr>
      <w:r>
        <w:rPr>
          <w:b/>
          <w:u w:val="single" w:color="000000"/>
        </w:rPr>
        <w:t>Άρθρο 10</w:t>
      </w:r>
      <w:r w:rsidR="00616BEF">
        <w:rPr>
          <w:b/>
          <w:u w:val="single" w:color="000000"/>
        </w:rPr>
        <w:t>ο: Εκχώρηση έργου</w:t>
      </w:r>
    </w:p>
    <w:p w:rsidR="00616BEF" w:rsidRDefault="00616BEF" w:rsidP="00616BEF">
      <w:pPr>
        <w:spacing w:after="0" w:line="259" w:lineRule="auto"/>
        <w:ind w:left="0" w:firstLine="0"/>
        <w:jc w:val="left"/>
      </w:pPr>
    </w:p>
    <w:p w:rsidR="00616BEF" w:rsidRDefault="00616BEF" w:rsidP="00493EE8">
      <w:pPr>
        <w:spacing w:after="10"/>
      </w:pPr>
      <w:r>
        <w:t xml:space="preserve">Απαγορεύεται η εκχώρηση μέρους ή του συνόλου του αντικειμένου της σύμβασης σε τρίτους. </w:t>
      </w:r>
    </w:p>
    <w:p w:rsidR="00616BEF" w:rsidRDefault="00616BEF" w:rsidP="00616BEF">
      <w:pPr>
        <w:spacing w:after="0" w:line="259" w:lineRule="auto"/>
        <w:ind w:left="0" w:firstLine="0"/>
        <w:jc w:val="left"/>
      </w:pPr>
    </w:p>
    <w:p w:rsidR="00615322" w:rsidRDefault="00615322" w:rsidP="00616BEF">
      <w:pPr>
        <w:spacing w:after="0" w:line="259" w:lineRule="auto"/>
        <w:ind w:left="0" w:firstLine="0"/>
        <w:jc w:val="left"/>
      </w:pPr>
    </w:p>
    <w:p w:rsidR="00615322" w:rsidRDefault="00615322" w:rsidP="00616BEF">
      <w:pPr>
        <w:spacing w:after="0" w:line="259" w:lineRule="auto"/>
        <w:ind w:left="0" w:firstLine="0"/>
        <w:jc w:val="left"/>
      </w:pPr>
    </w:p>
    <w:p w:rsidR="00616BEF" w:rsidRDefault="00615322" w:rsidP="00616BEF">
      <w:pPr>
        <w:pStyle w:val="2"/>
        <w:ind w:left="-5"/>
      </w:pPr>
      <w:r>
        <w:lastRenderedPageBreak/>
        <w:t>Άρθρο 11</w:t>
      </w:r>
      <w:r w:rsidR="00616BEF">
        <w:t>ο: Σύμβαση</w:t>
      </w:r>
    </w:p>
    <w:p w:rsidR="00616BEF" w:rsidRDefault="00616BEF" w:rsidP="00616BEF">
      <w:pPr>
        <w:spacing w:after="0" w:line="259" w:lineRule="auto"/>
        <w:ind w:left="0" w:firstLine="0"/>
        <w:jc w:val="left"/>
      </w:pPr>
    </w:p>
    <w:p w:rsidR="00616BEF" w:rsidRDefault="00616BEF" w:rsidP="00615322">
      <w:pPr>
        <w:spacing w:after="0"/>
        <w:ind w:left="0" w:firstLine="0"/>
      </w:pPr>
      <w:r>
        <w:t xml:space="preserve">Ο ανάδοχος υποχρεούται να προσέλθει στα Γραφεία της ΔΕΥΑΛ, σε χρόνο όχι μικρότερο των πέντε (5) ημερών, ούτε μεγαλύτερο των δέκα (10) ημερών για την υπογραφή της σχετικής σύμβασης από την ημέρα που θα ειδοποιηθεί εγγράφως. </w:t>
      </w:r>
    </w:p>
    <w:p w:rsidR="00616BEF" w:rsidRDefault="00616BEF" w:rsidP="00616BEF">
      <w:pPr>
        <w:spacing w:after="0" w:line="259" w:lineRule="auto"/>
        <w:ind w:left="0" w:firstLine="0"/>
        <w:jc w:val="left"/>
      </w:pPr>
    </w:p>
    <w:p w:rsidR="00616BEF" w:rsidRDefault="00616BEF" w:rsidP="00616BEF">
      <w:pPr>
        <w:spacing w:after="0" w:line="259" w:lineRule="auto"/>
        <w:ind w:left="0" w:firstLine="0"/>
        <w:jc w:val="left"/>
      </w:pPr>
    </w:p>
    <w:p w:rsidR="00616BEF" w:rsidRDefault="00615322" w:rsidP="00616BEF">
      <w:pPr>
        <w:pStyle w:val="2"/>
        <w:ind w:left="-5"/>
      </w:pPr>
      <w:r>
        <w:t>Άρθρο 12</w:t>
      </w:r>
      <w:r w:rsidR="00616BEF">
        <w:t>ο: Ποινικές ρήτρες - Έκπτωση του αναδόχου</w:t>
      </w:r>
    </w:p>
    <w:p w:rsidR="00616BEF" w:rsidRDefault="00616BEF" w:rsidP="00616BEF">
      <w:pPr>
        <w:spacing w:after="0" w:line="259" w:lineRule="auto"/>
        <w:ind w:left="0" w:firstLine="0"/>
        <w:jc w:val="left"/>
      </w:pPr>
    </w:p>
    <w:p w:rsidR="00616BEF" w:rsidRDefault="00616BEF" w:rsidP="00616BEF">
      <w:pPr>
        <w:spacing w:after="0"/>
      </w:pPr>
      <w:r>
        <w:t>Ποινικές ρήτρες επιβάλλονται σε βάρος του αναδόχου σύμφωνα με το άρθρο 218 του Ν.4412/2016. Ο οικονομικός φορέας κηρύσσεται έκπτωτος από την ανάθεση της υπηρεσίας που έγινε στο όνομα του και από κάθε δικαίωμα που απορρέει από αυτήν σύμφωνα με το άρθρο 203 του Ν. 4412/2016.</w:t>
      </w:r>
    </w:p>
    <w:p w:rsidR="00616BEF" w:rsidRDefault="00616BEF" w:rsidP="00616BEF">
      <w:pPr>
        <w:spacing w:after="0" w:line="259" w:lineRule="auto"/>
        <w:ind w:left="0" w:firstLine="0"/>
        <w:jc w:val="left"/>
      </w:pPr>
    </w:p>
    <w:p w:rsidR="00616BEF" w:rsidRDefault="00616BEF" w:rsidP="00616BEF">
      <w:pPr>
        <w:spacing w:after="0" w:line="259" w:lineRule="auto"/>
        <w:ind w:left="0" w:firstLine="0"/>
        <w:jc w:val="left"/>
      </w:pPr>
    </w:p>
    <w:p w:rsidR="00616BEF" w:rsidRDefault="00615322" w:rsidP="00616BEF">
      <w:pPr>
        <w:spacing w:after="0" w:line="259" w:lineRule="auto"/>
        <w:ind w:left="-5"/>
        <w:jc w:val="left"/>
      </w:pPr>
      <w:r>
        <w:rPr>
          <w:b/>
          <w:u w:val="single" w:color="000000"/>
        </w:rPr>
        <w:t>Άρθρο 13</w:t>
      </w:r>
      <w:r w:rsidR="00616BEF">
        <w:rPr>
          <w:b/>
          <w:u w:val="single" w:color="000000"/>
        </w:rPr>
        <w:t>ο: Όροι και διαδικασίες κλήσης τεχνικής υποστήριξης</w:t>
      </w:r>
    </w:p>
    <w:p w:rsidR="00616BEF" w:rsidRDefault="00616BEF" w:rsidP="00616BEF">
      <w:pPr>
        <w:spacing w:after="0" w:line="259" w:lineRule="auto"/>
        <w:ind w:left="0" w:firstLine="0"/>
        <w:jc w:val="left"/>
      </w:pPr>
    </w:p>
    <w:p w:rsidR="00616BEF" w:rsidRDefault="00616BEF" w:rsidP="00616BEF">
      <w:pPr>
        <w:pStyle w:val="2"/>
        <w:spacing w:after="110"/>
        <w:ind w:left="-5"/>
      </w:pPr>
      <w:r>
        <w:t>Πίνακας Επιπέδου Υπηρεσιών</w:t>
      </w:r>
    </w:p>
    <w:p w:rsidR="00616BEF" w:rsidRDefault="00616BEF" w:rsidP="00616BEF">
      <w:pPr>
        <w:spacing w:after="0" w:line="259" w:lineRule="auto"/>
        <w:ind w:left="0" w:firstLine="0"/>
        <w:jc w:val="left"/>
      </w:pPr>
    </w:p>
    <w:tbl>
      <w:tblPr>
        <w:tblStyle w:val="TableGrid"/>
        <w:tblW w:w="9638" w:type="dxa"/>
        <w:tblInd w:w="0" w:type="dxa"/>
        <w:tblCellMar>
          <w:top w:w="46" w:type="dxa"/>
          <w:left w:w="108" w:type="dxa"/>
          <w:right w:w="58" w:type="dxa"/>
        </w:tblCellMar>
        <w:tblLook w:val="04A0"/>
      </w:tblPr>
      <w:tblGrid>
        <w:gridCol w:w="4819"/>
        <w:gridCol w:w="4819"/>
      </w:tblGrid>
      <w:tr w:rsidR="00616BEF" w:rsidTr="00C635DD">
        <w:trPr>
          <w:trHeight w:val="547"/>
        </w:trPr>
        <w:tc>
          <w:tcPr>
            <w:tcW w:w="4819" w:type="dxa"/>
            <w:tcBorders>
              <w:top w:val="single" w:sz="4" w:space="0" w:color="000000"/>
              <w:left w:val="single" w:sz="4" w:space="0" w:color="000000"/>
              <w:bottom w:val="single" w:sz="4" w:space="0" w:color="000000"/>
              <w:right w:val="single" w:sz="4" w:space="0" w:color="000000"/>
            </w:tcBorders>
          </w:tcPr>
          <w:p w:rsidR="00616BEF" w:rsidRPr="00CD6306" w:rsidRDefault="00616BEF" w:rsidP="00C635DD">
            <w:pPr>
              <w:spacing w:after="0" w:line="259" w:lineRule="auto"/>
              <w:ind w:left="0" w:firstLine="0"/>
              <w:jc w:val="left"/>
            </w:pPr>
            <w:r w:rsidRPr="00CD6306">
              <w:t xml:space="preserve">Ωράριο Υποστήριξης </w:t>
            </w:r>
          </w:p>
        </w:tc>
        <w:tc>
          <w:tcPr>
            <w:tcW w:w="4819" w:type="dxa"/>
            <w:tcBorders>
              <w:top w:val="single" w:sz="4" w:space="0" w:color="000000"/>
              <w:left w:val="single" w:sz="4" w:space="0" w:color="000000"/>
              <w:bottom w:val="single" w:sz="4" w:space="0" w:color="000000"/>
              <w:right w:val="single" w:sz="4" w:space="0" w:color="000000"/>
            </w:tcBorders>
          </w:tcPr>
          <w:p w:rsidR="00616BEF" w:rsidRPr="00CD6306" w:rsidRDefault="00616BEF" w:rsidP="00C635DD">
            <w:pPr>
              <w:spacing w:after="0" w:line="259" w:lineRule="auto"/>
              <w:ind w:left="0" w:right="233" w:firstLine="0"/>
              <w:jc w:val="left"/>
            </w:pPr>
            <w:r w:rsidRPr="00CD6306">
              <w:t xml:space="preserve">Δευτέρα έως Παρασκευή, 08.00-16.00 Εργάσιμες Ημέρες </w:t>
            </w:r>
          </w:p>
        </w:tc>
      </w:tr>
      <w:tr w:rsidR="00616BEF" w:rsidTr="00C635DD">
        <w:trPr>
          <w:trHeight w:val="547"/>
        </w:trPr>
        <w:tc>
          <w:tcPr>
            <w:tcW w:w="4819" w:type="dxa"/>
            <w:tcBorders>
              <w:top w:val="single" w:sz="4" w:space="0" w:color="000000"/>
              <w:left w:val="single" w:sz="4" w:space="0" w:color="000000"/>
              <w:bottom w:val="single" w:sz="4" w:space="0" w:color="000000"/>
              <w:right w:val="single" w:sz="4" w:space="0" w:color="000000"/>
            </w:tcBorders>
          </w:tcPr>
          <w:p w:rsidR="00616BEF" w:rsidRPr="00CD6306" w:rsidRDefault="00616BEF" w:rsidP="00C635DD">
            <w:pPr>
              <w:spacing w:after="0" w:line="259" w:lineRule="auto"/>
              <w:ind w:left="0" w:firstLine="0"/>
            </w:pPr>
            <w:r w:rsidRPr="00CD6306">
              <w:t xml:space="preserve">Επιτρεπτός αριθμός τηλεφωνικών κλήσεων στο κέντρο κλήσεων του αναδόχου </w:t>
            </w:r>
          </w:p>
        </w:tc>
        <w:tc>
          <w:tcPr>
            <w:tcW w:w="4819" w:type="dxa"/>
            <w:tcBorders>
              <w:top w:val="single" w:sz="4" w:space="0" w:color="000000"/>
              <w:left w:val="single" w:sz="4" w:space="0" w:color="000000"/>
              <w:bottom w:val="single" w:sz="4" w:space="0" w:color="000000"/>
              <w:right w:val="single" w:sz="4" w:space="0" w:color="000000"/>
            </w:tcBorders>
          </w:tcPr>
          <w:p w:rsidR="00616BEF" w:rsidRPr="00CD6306" w:rsidRDefault="00616BEF" w:rsidP="00C635DD">
            <w:pPr>
              <w:spacing w:after="0" w:line="259" w:lineRule="auto"/>
              <w:ind w:left="0" w:firstLine="0"/>
              <w:jc w:val="left"/>
            </w:pPr>
            <w:r w:rsidRPr="00CD6306">
              <w:t xml:space="preserve">Απεριόριστος </w:t>
            </w:r>
          </w:p>
        </w:tc>
      </w:tr>
      <w:tr w:rsidR="00616BEF" w:rsidTr="00C635DD">
        <w:trPr>
          <w:trHeight w:val="278"/>
        </w:trPr>
        <w:tc>
          <w:tcPr>
            <w:tcW w:w="4819" w:type="dxa"/>
            <w:tcBorders>
              <w:top w:val="single" w:sz="4" w:space="0" w:color="000000"/>
              <w:left w:val="single" w:sz="4" w:space="0" w:color="000000"/>
              <w:bottom w:val="single" w:sz="4" w:space="0" w:color="000000"/>
              <w:right w:val="single" w:sz="4" w:space="0" w:color="000000"/>
            </w:tcBorders>
          </w:tcPr>
          <w:p w:rsidR="00616BEF" w:rsidRPr="00CD6306" w:rsidRDefault="00616BEF" w:rsidP="00C635DD">
            <w:pPr>
              <w:spacing w:after="0" w:line="259" w:lineRule="auto"/>
              <w:ind w:left="0" w:firstLine="0"/>
              <w:jc w:val="left"/>
            </w:pPr>
            <w:r w:rsidRPr="00CD6306">
              <w:t xml:space="preserve">Χρόνος Ανταπόκρισης </w:t>
            </w:r>
          </w:p>
        </w:tc>
        <w:tc>
          <w:tcPr>
            <w:tcW w:w="4819" w:type="dxa"/>
            <w:tcBorders>
              <w:top w:val="single" w:sz="4" w:space="0" w:color="000000"/>
              <w:left w:val="single" w:sz="4" w:space="0" w:color="000000"/>
              <w:bottom w:val="single" w:sz="4" w:space="0" w:color="000000"/>
              <w:right w:val="single" w:sz="4" w:space="0" w:color="000000"/>
            </w:tcBorders>
          </w:tcPr>
          <w:p w:rsidR="00616BEF" w:rsidRPr="00CD6306" w:rsidRDefault="00616BEF" w:rsidP="00C635DD">
            <w:pPr>
              <w:spacing w:after="0" w:line="259" w:lineRule="auto"/>
              <w:ind w:left="0" w:firstLine="0"/>
              <w:jc w:val="left"/>
            </w:pPr>
            <w:r w:rsidRPr="00CD6306">
              <w:t xml:space="preserve">Εντός 24 Ωρών </w:t>
            </w:r>
          </w:p>
        </w:tc>
      </w:tr>
      <w:tr w:rsidR="00616BEF" w:rsidTr="00C635DD">
        <w:trPr>
          <w:trHeight w:val="278"/>
        </w:trPr>
        <w:tc>
          <w:tcPr>
            <w:tcW w:w="4819" w:type="dxa"/>
            <w:tcBorders>
              <w:top w:val="single" w:sz="4" w:space="0" w:color="000000"/>
              <w:left w:val="single" w:sz="4" w:space="0" w:color="000000"/>
              <w:bottom w:val="single" w:sz="4" w:space="0" w:color="000000"/>
              <w:right w:val="single" w:sz="4" w:space="0" w:color="000000"/>
            </w:tcBorders>
          </w:tcPr>
          <w:p w:rsidR="00616BEF" w:rsidRPr="00CD6306" w:rsidRDefault="00616BEF" w:rsidP="00C635DD">
            <w:pPr>
              <w:spacing w:after="0" w:line="259" w:lineRule="auto"/>
              <w:ind w:left="0" w:firstLine="0"/>
              <w:jc w:val="left"/>
            </w:pPr>
            <w:r w:rsidRPr="00CD6306">
              <w:t xml:space="preserve">Επίσκεψη τεχνικού στο χώρο του Ο.Τ.Α. </w:t>
            </w:r>
          </w:p>
        </w:tc>
        <w:tc>
          <w:tcPr>
            <w:tcW w:w="4819" w:type="dxa"/>
            <w:tcBorders>
              <w:top w:val="single" w:sz="4" w:space="0" w:color="000000"/>
              <w:left w:val="single" w:sz="4" w:space="0" w:color="000000"/>
              <w:bottom w:val="single" w:sz="4" w:space="0" w:color="000000"/>
              <w:right w:val="single" w:sz="4" w:space="0" w:color="000000"/>
            </w:tcBorders>
          </w:tcPr>
          <w:p w:rsidR="00616BEF" w:rsidRPr="00CD6306" w:rsidRDefault="00616BEF" w:rsidP="00C635DD">
            <w:pPr>
              <w:spacing w:after="0" w:line="259" w:lineRule="auto"/>
              <w:ind w:left="0" w:firstLine="0"/>
              <w:jc w:val="left"/>
            </w:pPr>
            <w:r w:rsidRPr="00CD6306">
              <w:t xml:space="preserve">Εντός 2 Ημερών </w:t>
            </w:r>
          </w:p>
        </w:tc>
      </w:tr>
    </w:tbl>
    <w:p w:rsidR="00616BEF" w:rsidRDefault="00616BEF" w:rsidP="00616BEF">
      <w:pPr>
        <w:spacing w:after="0" w:line="259" w:lineRule="auto"/>
        <w:ind w:left="0" w:firstLine="0"/>
        <w:jc w:val="left"/>
      </w:pPr>
    </w:p>
    <w:p w:rsidR="00616BEF" w:rsidRDefault="00616BEF" w:rsidP="00616BEF">
      <w:pPr>
        <w:pStyle w:val="2"/>
        <w:spacing w:after="53"/>
        <w:ind w:left="-5"/>
      </w:pPr>
      <w:r>
        <w:t>Διαδικασίες Κλήσης Τεχνικής Υποστήριξης</w:t>
      </w:r>
    </w:p>
    <w:p w:rsidR="00616BEF" w:rsidRDefault="00616BEF" w:rsidP="00616BEF">
      <w:pPr>
        <w:spacing w:after="0"/>
        <w:ind w:left="708" w:hanging="360"/>
      </w:pPr>
      <w:r>
        <w:rPr>
          <w:rFonts w:ascii="Segoe UI Symbol" w:eastAsia="Segoe UI Symbol" w:hAnsi="Segoe UI Symbol" w:cs="Segoe UI Symbol"/>
        </w:rPr>
        <w:t>•</w:t>
      </w:r>
      <w:r w:rsidRPr="00B23FA3">
        <w:t>Εξουσιοδοτημέ</w:t>
      </w:r>
      <w:r w:rsidR="009513AB" w:rsidRPr="00B23FA3">
        <w:t xml:space="preserve">νος υπάλληλος της  ΔΕΥΑ </w:t>
      </w:r>
      <w:r w:rsidR="00493EE8" w:rsidRPr="00B23FA3">
        <w:t>Λέσβου</w:t>
      </w:r>
      <w:r w:rsidRPr="00B23FA3">
        <w:t xml:space="preserve"> ανακοινώνει το πρόβλημα ή αίτησή του στο Κέντρο Κλήσεων του αναδόχου (HelpDesk).</w:t>
      </w:r>
    </w:p>
    <w:p w:rsidR="00616BEF" w:rsidRDefault="00616BEF" w:rsidP="00616BEF">
      <w:pPr>
        <w:spacing w:after="0" w:line="259" w:lineRule="auto"/>
        <w:ind w:left="0" w:firstLine="0"/>
        <w:jc w:val="left"/>
      </w:pPr>
    </w:p>
    <w:p w:rsidR="00616BEF" w:rsidRDefault="00615322" w:rsidP="00616BEF">
      <w:pPr>
        <w:pStyle w:val="2"/>
        <w:ind w:left="-5"/>
      </w:pPr>
      <w:r>
        <w:t>Άρθρο 14</w:t>
      </w:r>
      <w:r w:rsidR="00616BEF">
        <w:t>ο: Ειδικοί Όροι</w:t>
      </w:r>
    </w:p>
    <w:p w:rsidR="00616BEF" w:rsidRDefault="00616BEF" w:rsidP="00616BEF">
      <w:pPr>
        <w:spacing w:after="41" w:line="259" w:lineRule="auto"/>
        <w:ind w:left="0" w:firstLine="0"/>
        <w:jc w:val="left"/>
      </w:pPr>
    </w:p>
    <w:p w:rsidR="00616BEF" w:rsidRDefault="00616BEF" w:rsidP="00616BEF">
      <w:pPr>
        <w:numPr>
          <w:ilvl w:val="0"/>
          <w:numId w:val="14"/>
        </w:numPr>
        <w:ind w:hanging="360"/>
      </w:pPr>
      <w:r>
        <w:t xml:space="preserve">Οι υπηρεσίες συντήρησης θα αρχίσουν να παρέχονται αμέσως μετά την υπογραφή της σύμβασης και με δεδομένη την κατάσταση των μηχανημάτων κατά τον χρόνο υπογραφής της σύμβασης. </w:t>
      </w:r>
    </w:p>
    <w:p w:rsidR="00616BEF" w:rsidRDefault="00616BEF" w:rsidP="00616BEF">
      <w:pPr>
        <w:numPr>
          <w:ilvl w:val="0"/>
          <w:numId w:val="14"/>
        </w:numPr>
        <w:ind w:hanging="360"/>
      </w:pPr>
      <w:r>
        <w:t xml:space="preserve">Ο ανάδοχος είναι υπεύθυνος για την άψογη λειτουργία των μηχανημάτων. Επίσης θα πρέπει να ορίσει έναν εκπρόσωπο επικοινωνίας.  </w:t>
      </w:r>
    </w:p>
    <w:p w:rsidR="00616BEF" w:rsidRPr="00B23FA3" w:rsidRDefault="00616BEF" w:rsidP="00616BEF">
      <w:pPr>
        <w:numPr>
          <w:ilvl w:val="0"/>
          <w:numId w:val="14"/>
        </w:numPr>
        <w:ind w:hanging="360"/>
      </w:pPr>
      <w:r w:rsidRPr="00B23FA3">
        <w:t>Τα αντισυμβαλλόμενα μέρη αναλαμβάνουν να τηρούν τις υποχρεώσεις που απορρέουν από τον γενικό κανονισμό για την προστασία δεδομένων (Ε.Ε) 679/16 του Ευρωπαϊκού Κοινοβουλίου και του Συμβουλίου της 27</w:t>
      </w:r>
      <w:r w:rsidRPr="00B23FA3">
        <w:rPr>
          <w:vertAlign w:val="superscript"/>
        </w:rPr>
        <w:t>ης</w:t>
      </w:r>
      <w:r w:rsidRPr="00B23FA3">
        <w:t xml:space="preserve"> Απριλίου 2016  περί προστασίας του ατόμου από την επεξεργασία δεδομένων προσωπικού χαρακτήρα και στις σχετικές αποφάσεις, οδηγίες και κανονιστικές πράξεις της Αρχής Προστασίας Δεδομένων Προσωπικού Χαρακτήρα. </w:t>
      </w:r>
    </w:p>
    <w:p w:rsidR="00281E55" w:rsidRDefault="00616BEF" w:rsidP="00281E55">
      <w:pPr>
        <w:numPr>
          <w:ilvl w:val="0"/>
          <w:numId w:val="14"/>
        </w:numPr>
        <w:ind w:hanging="360"/>
      </w:pPr>
      <w:r>
        <w:t xml:space="preserve">Ο/Η Τεχνικός του αναδόχου υποχρεούται να έρθει σε επικοινωνία με τη ΔΕΥΑΛ το αργότερο εντός του χρονικού διαστήματος που προβλέπεται από τον Πίνακα Επιπέδου Υπηρεσιών. </w:t>
      </w:r>
    </w:p>
    <w:p w:rsidR="00616BEF" w:rsidRDefault="00616BEF" w:rsidP="00281E55">
      <w:pPr>
        <w:numPr>
          <w:ilvl w:val="0"/>
          <w:numId w:val="14"/>
        </w:numPr>
        <w:ind w:hanging="360"/>
      </w:pPr>
      <w:r>
        <w:t xml:space="preserve">Σε περίπτωση που δεν τηρηθούν οι ανωτέρω όροι, οι οποίοι είναι υποχρεωτικοί για τον ανάδοχο,        τα αρμόδια όργανα μπορούν να κηρύξουν τον ανάδοχο έκπτωτο </w:t>
      </w:r>
    </w:p>
    <w:p w:rsidR="00616BEF" w:rsidRDefault="00616BEF" w:rsidP="00616BEF">
      <w:pPr>
        <w:spacing w:after="0" w:line="259" w:lineRule="auto"/>
        <w:ind w:left="0" w:firstLine="0"/>
        <w:jc w:val="left"/>
      </w:pPr>
    </w:p>
    <w:p w:rsidR="00281E55" w:rsidRDefault="00281E55" w:rsidP="00616BEF">
      <w:pPr>
        <w:spacing w:after="0" w:line="259" w:lineRule="auto"/>
        <w:ind w:left="0" w:firstLine="0"/>
        <w:jc w:val="left"/>
      </w:pPr>
    </w:p>
    <w:p w:rsidR="00281E55" w:rsidRDefault="00281E55" w:rsidP="00616BEF">
      <w:pPr>
        <w:spacing w:after="0" w:line="259" w:lineRule="auto"/>
        <w:ind w:left="0" w:firstLine="0"/>
        <w:jc w:val="left"/>
      </w:pPr>
    </w:p>
    <w:p w:rsidR="00616BEF" w:rsidRDefault="00615322" w:rsidP="00616BEF">
      <w:pPr>
        <w:pStyle w:val="2"/>
        <w:ind w:left="-5"/>
      </w:pPr>
      <w:r>
        <w:lastRenderedPageBreak/>
        <w:t>Άρθρο 15</w:t>
      </w:r>
      <w:r w:rsidR="00616BEF">
        <w:t>ο :  Ανωτέρα βία</w:t>
      </w:r>
    </w:p>
    <w:p w:rsidR="00616BEF" w:rsidRDefault="00616BEF" w:rsidP="00616BEF">
      <w:pPr>
        <w:spacing w:after="0" w:line="259" w:lineRule="auto"/>
        <w:ind w:left="0" w:firstLine="0"/>
        <w:jc w:val="left"/>
      </w:pPr>
    </w:p>
    <w:p w:rsidR="00616BEF" w:rsidRDefault="00616BEF" w:rsidP="00616BEF">
      <w:pPr>
        <w:spacing w:after="0"/>
      </w:pPr>
      <w:r>
        <w:t xml:space="preserve">Ως ανωτέρα βία θεωρείται κάθε απρόβλεπτο και τυχαίο γεγονός που είναι αδύνατο να προβλεφθεί έστω και εάν για την πρόβλεψη και αποτροπή της επέλευσης του καταβλήθηκε υπερβολική επιμέλεια και επιδείχθηκε η ανάλογη σύνεση. Ενδεικτικά γεγονότα ανωτέρας βίας είναι: εξαιρετικά και απρόβλεπτα φυσικά γεγονότα, πυρκαγιά που οφείλεται σε φυσικό γεγονός ή σε περιστάσεις για τις οποίες ο εντολοδόχος ή ο εντολέας είναι ανυπαίτιοι, αιφνιδιαστική απεργία προσωπικού, πόλεμος, ατύχημα, αιφνίδια ασθένεια του προσωπικού του εντολοδόχου κ.α. στην περίπτωση κατά την οποία υπάρξει λόγος ανωτέρας βίας ο εντολοδόχος οφείλει να ειδοποιήσει αμελλητί τον εντολέα και να καταβάλει κάθε δυνατή προσπάθεια σε συνεργασία με το άλλο μέρος για να υπερβεί τις συνέπειες και τα προβλήματα που ανέκυψαν λόγω της ανωτέρας βίας. Ο όρος περί ανωτέρας βίας εφαρμόζεται ανάλογα και για τον εντολέα προσαρμοζόμενος ανάλογα. </w:t>
      </w:r>
    </w:p>
    <w:p w:rsidR="00616BEF" w:rsidRDefault="00616BEF" w:rsidP="00616BEF">
      <w:pPr>
        <w:spacing w:after="0" w:line="259" w:lineRule="auto"/>
        <w:ind w:left="0" w:firstLine="0"/>
        <w:jc w:val="left"/>
      </w:pPr>
    </w:p>
    <w:p w:rsidR="00616BEF" w:rsidRDefault="00615322" w:rsidP="00616BEF">
      <w:pPr>
        <w:pStyle w:val="2"/>
        <w:ind w:left="-5"/>
      </w:pPr>
      <w:r>
        <w:t>Άρθρο 16</w:t>
      </w:r>
      <w:r w:rsidR="00616BEF">
        <w:t>ο :  Επίλυση διαφορών</w:t>
      </w:r>
    </w:p>
    <w:p w:rsidR="00616BEF" w:rsidRDefault="00616BEF" w:rsidP="00616BEF">
      <w:pPr>
        <w:spacing w:after="0" w:line="259" w:lineRule="auto"/>
        <w:ind w:left="0" w:firstLine="0"/>
        <w:jc w:val="left"/>
      </w:pPr>
    </w:p>
    <w:p w:rsidR="00616BEF" w:rsidRPr="007F4244" w:rsidRDefault="00616BEF" w:rsidP="00616BEF">
      <w:pPr>
        <w:spacing w:after="0"/>
        <w:rPr>
          <w:rFonts w:asciiTheme="minorHAnsi" w:hAnsiTheme="minorHAnsi" w:cstheme="minorHAnsi"/>
        </w:rPr>
      </w:pPr>
      <w:r w:rsidRPr="007F4244">
        <w:rPr>
          <w:rFonts w:asciiTheme="minorHAnsi" w:hAnsiTheme="minorHAnsi" w:cstheme="minorHAnsi"/>
        </w:rPr>
        <w:t xml:space="preserve">Οι τυχόν διαφωνίες που προκύψουν κατά την εκτέλεση της εργασίας, επιλύονται κατά τις διατάξεις του άρθρου 273 του Ν.3463/2006 και στα αρμόδια δικαστήρια. </w:t>
      </w:r>
    </w:p>
    <w:p w:rsidR="005535B9" w:rsidRPr="007F4244" w:rsidRDefault="005535B9" w:rsidP="00616BEF">
      <w:pPr>
        <w:spacing w:after="0"/>
        <w:rPr>
          <w:rFonts w:asciiTheme="minorHAnsi" w:hAnsiTheme="minorHAnsi" w:cstheme="minorHAnsi"/>
        </w:rPr>
      </w:pPr>
    </w:p>
    <w:p w:rsidR="005535B9" w:rsidRDefault="005535B9" w:rsidP="00616BEF">
      <w:pPr>
        <w:spacing w:after="0"/>
        <w:rPr>
          <w:b/>
          <w:u w:val="single"/>
        </w:rPr>
      </w:pPr>
      <w:r w:rsidRPr="005535B9">
        <w:rPr>
          <w:b/>
          <w:u w:val="single"/>
        </w:rPr>
        <w:t>Άρθρο 1</w:t>
      </w:r>
      <w:r w:rsidR="00615322">
        <w:rPr>
          <w:b/>
          <w:u w:val="single"/>
        </w:rPr>
        <w:t>7</w:t>
      </w:r>
      <w:r w:rsidRPr="005535B9">
        <w:rPr>
          <w:b/>
          <w:u w:val="single"/>
          <w:vertAlign w:val="subscript"/>
        </w:rPr>
        <w:t xml:space="preserve">Ο </w:t>
      </w:r>
      <w:r w:rsidRPr="005535B9">
        <w:rPr>
          <w:b/>
          <w:u w:val="single"/>
        </w:rPr>
        <w:t>: Επεξεργασία Προσωπικών Δεδομένων</w:t>
      </w:r>
    </w:p>
    <w:p w:rsidR="005535B9" w:rsidRDefault="005535B9" w:rsidP="00616BEF">
      <w:pPr>
        <w:spacing w:after="0"/>
        <w:rPr>
          <w:b/>
          <w:u w:val="single"/>
        </w:rPr>
      </w:pPr>
    </w:p>
    <w:p w:rsidR="005535B9" w:rsidRPr="007F4244" w:rsidRDefault="005535B9" w:rsidP="005535B9">
      <w:pPr>
        <w:rPr>
          <w:rFonts w:asciiTheme="minorHAnsi" w:hAnsiTheme="minorHAnsi" w:cstheme="minorHAnsi"/>
        </w:rPr>
      </w:pPr>
      <w:r w:rsidRPr="007F4244">
        <w:rPr>
          <w:rFonts w:asciiTheme="minorHAnsi" w:hAnsiTheme="minorHAnsi" w:cstheme="minorHAnsi"/>
        </w:rPr>
        <w:t xml:space="preserve">Στην σύμβαση που θα υπογραφή υπάρχει </w:t>
      </w:r>
      <w:r w:rsidR="00493EE8" w:rsidRPr="007F4244">
        <w:rPr>
          <w:rFonts w:asciiTheme="minorHAnsi" w:hAnsiTheme="minorHAnsi" w:cstheme="minorHAnsi"/>
        </w:rPr>
        <w:t>συνημμένο</w:t>
      </w:r>
      <w:r w:rsidR="00CD6306" w:rsidRPr="007F4244">
        <w:rPr>
          <w:rFonts w:asciiTheme="minorHAnsi" w:hAnsiTheme="minorHAnsi" w:cstheme="minorHAnsi"/>
        </w:rPr>
        <w:t xml:space="preserve"> ΄΄Παράρτημα Α΄΄ το</w:t>
      </w:r>
      <w:r w:rsidRPr="007F4244">
        <w:rPr>
          <w:rFonts w:asciiTheme="minorHAnsi" w:hAnsiTheme="minorHAnsi" w:cstheme="minorHAnsi"/>
        </w:rPr>
        <w:t xml:space="preserve"> οποίο αφορά  τη διάταξη του κανονισμού (Ε.Ε) 2016/679 για την προστασία των φυσικών προσώπων έναντι της επεξεργασίας των δεδομένων προσωπικού χαρακτήρα για την ελεύθερη κυκλοφορία των δεδομένων αυτών.  </w:t>
      </w:r>
    </w:p>
    <w:tbl>
      <w:tblPr>
        <w:tblW w:w="0" w:type="auto"/>
        <w:tblLook w:val="01E0"/>
      </w:tblPr>
      <w:tblGrid>
        <w:gridCol w:w="4927"/>
        <w:gridCol w:w="4927"/>
      </w:tblGrid>
      <w:tr w:rsidR="00493EE8" w:rsidRPr="00493EE8" w:rsidTr="00BC1D6D">
        <w:tc>
          <w:tcPr>
            <w:tcW w:w="4927" w:type="dxa"/>
          </w:tcPr>
          <w:p w:rsidR="00493EE8" w:rsidRPr="00493EE8" w:rsidRDefault="00493EE8" w:rsidP="00493EE8">
            <w:pPr>
              <w:spacing w:after="0" w:line="240" w:lineRule="auto"/>
              <w:ind w:left="0" w:firstLine="0"/>
              <w:jc w:val="left"/>
              <w:rPr>
                <w:rFonts w:ascii="Century Gothic" w:eastAsia="Times New Roman" w:hAnsi="Century Gothic" w:cs="Times New Roman"/>
                <w:color w:val="auto"/>
                <w:sz w:val="20"/>
                <w:szCs w:val="20"/>
              </w:rPr>
            </w:pPr>
          </w:p>
          <w:p w:rsidR="00493EE8" w:rsidRPr="00493EE8" w:rsidRDefault="00493EE8" w:rsidP="00493EE8">
            <w:pPr>
              <w:spacing w:after="0" w:line="240" w:lineRule="auto"/>
              <w:ind w:left="0" w:firstLine="0"/>
              <w:jc w:val="center"/>
              <w:rPr>
                <w:rFonts w:ascii="Century Gothic" w:eastAsia="Times New Roman" w:hAnsi="Century Gothic" w:cs="Times New Roman"/>
                <w:color w:val="auto"/>
                <w:sz w:val="20"/>
                <w:szCs w:val="20"/>
              </w:rPr>
            </w:pPr>
            <w:r w:rsidRPr="00493EE8">
              <w:rPr>
                <w:rFonts w:ascii="Century Gothic" w:eastAsia="Times New Roman" w:hAnsi="Century Gothic" w:cs="Times New Roman"/>
                <w:color w:val="auto"/>
                <w:sz w:val="20"/>
                <w:szCs w:val="20"/>
              </w:rPr>
              <w:t xml:space="preserve">Ο ΠΡΟΪΣΤΑΜΕΝΟΣ </w:t>
            </w:r>
          </w:p>
          <w:p w:rsidR="00493EE8" w:rsidRPr="00493EE8" w:rsidRDefault="00493EE8" w:rsidP="00493EE8">
            <w:pPr>
              <w:spacing w:after="0" w:line="240" w:lineRule="auto"/>
              <w:ind w:left="0" w:firstLine="0"/>
              <w:jc w:val="center"/>
              <w:rPr>
                <w:rFonts w:ascii="Century Gothic" w:eastAsia="Times New Roman" w:hAnsi="Century Gothic" w:cs="Times New Roman"/>
                <w:color w:val="auto"/>
                <w:sz w:val="20"/>
                <w:szCs w:val="20"/>
              </w:rPr>
            </w:pPr>
            <w:r w:rsidRPr="00493EE8">
              <w:rPr>
                <w:rFonts w:ascii="Century Gothic" w:eastAsia="Times New Roman" w:hAnsi="Century Gothic" w:cs="Times New Roman"/>
                <w:color w:val="auto"/>
                <w:sz w:val="20"/>
                <w:szCs w:val="20"/>
              </w:rPr>
              <w:t>ΤΜΗΜΑΤΟΣ ΠΡΟΜΗΘΕΙΩΝ</w:t>
            </w:r>
          </w:p>
          <w:p w:rsidR="00493EE8" w:rsidRPr="00493EE8" w:rsidRDefault="00493EE8" w:rsidP="00493EE8">
            <w:pPr>
              <w:spacing w:after="0" w:line="240" w:lineRule="auto"/>
              <w:ind w:left="0" w:firstLine="0"/>
              <w:jc w:val="center"/>
              <w:rPr>
                <w:rFonts w:ascii="Century Gothic" w:eastAsia="Times New Roman" w:hAnsi="Century Gothic" w:cs="Times New Roman"/>
                <w:color w:val="auto"/>
                <w:sz w:val="20"/>
                <w:szCs w:val="20"/>
              </w:rPr>
            </w:pPr>
            <w:r w:rsidRPr="00493EE8">
              <w:rPr>
                <w:rFonts w:ascii="Century Gothic" w:eastAsia="Times New Roman" w:hAnsi="Century Gothic" w:cs="Times New Roman"/>
                <w:color w:val="auto"/>
                <w:sz w:val="20"/>
                <w:szCs w:val="20"/>
              </w:rPr>
              <w:t>ΔΕΥΑΛ</w:t>
            </w:r>
          </w:p>
          <w:p w:rsidR="00493EE8" w:rsidRPr="00493EE8" w:rsidRDefault="00493EE8" w:rsidP="00493EE8">
            <w:pPr>
              <w:spacing w:after="0" w:line="240" w:lineRule="auto"/>
              <w:ind w:left="0" w:firstLine="0"/>
              <w:jc w:val="center"/>
              <w:rPr>
                <w:rFonts w:ascii="Century Gothic" w:eastAsia="Times New Roman" w:hAnsi="Century Gothic" w:cs="Times New Roman"/>
                <w:color w:val="auto"/>
                <w:sz w:val="20"/>
                <w:szCs w:val="20"/>
              </w:rPr>
            </w:pPr>
          </w:p>
          <w:p w:rsidR="00493EE8" w:rsidRPr="00493EE8" w:rsidRDefault="00493EE8" w:rsidP="00493EE8">
            <w:pPr>
              <w:spacing w:after="0" w:line="240" w:lineRule="auto"/>
              <w:ind w:left="0" w:firstLine="0"/>
              <w:jc w:val="center"/>
              <w:rPr>
                <w:rFonts w:ascii="Century Gothic" w:eastAsia="Times New Roman" w:hAnsi="Century Gothic" w:cs="Times New Roman"/>
                <w:color w:val="auto"/>
                <w:sz w:val="20"/>
                <w:szCs w:val="20"/>
              </w:rPr>
            </w:pPr>
          </w:p>
          <w:p w:rsidR="00493EE8" w:rsidRPr="00493EE8" w:rsidRDefault="00493EE8" w:rsidP="00493EE8">
            <w:pPr>
              <w:spacing w:after="0" w:line="240" w:lineRule="auto"/>
              <w:ind w:left="0" w:firstLine="0"/>
              <w:jc w:val="center"/>
              <w:rPr>
                <w:rFonts w:ascii="Century Gothic" w:eastAsia="Times New Roman" w:hAnsi="Century Gothic" w:cs="Times New Roman"/>
                <w:b/>
                <w:color w:val="auto"/>
                <w:sz w:val="20"/>
                <w:szCs w:val="20"/>
              </w:rPr>
            </w:pPr>
          </w:p>
        </w:tc>
        <w:tc>
          <w:tcPr>
            <w:tcW w:w="4927" w:type="dxa"/>
          </w:tcPr>
          <w:p w:rsidR="00493EE8" w:rsidRPr="00493EE8" w:rsidRDefault="00493EE8" w:rsidP="00493EE8">
            <w:pPr>
              <w:spacing w:after="0" w:line="240" w:lineRule="auto"/>
              <w:ind w:left="0" w:firstLine="0"/>
              <w:jc w:val="center"/>
              <w:rPr>
                <w:rFonts w:ascii="Century Gothic" w:eastAsia="Times New Roman" w:hAnsi="Century Gothic" w:cs="Times New Roman"/>
                <w:color w:val="auto"/>
                <w:sz w:val="20"/>
                <w:szCs w:val="20"/>
              </w:rPr>
            </w:pPr>
          </w:p>
          <w:p w:rsidR="00493EE8" w:rsidRDefault="00493EE8" w:rsidP="00493EE8">
            <w:pPr>
              <w:spacing w:after="0" w:line="240" w:lineRule="auto"/>
              <w:ind w:left="0" w:firstLine="0"/>
              <w:jc w:val="center"/>
              <w:rPr>
                <w:rFonts w:ascii="Century Gothic" w:eastAsia="Times New Roman" w:hAnsi="Century Gothic" w:cs="Times New Roman"/>
                <w:color w:val="auto"/>
                <w:sz w:val="20"/>
                <w:szCs w:val="20"/>
              </w:rPr>
            </w:pPr>
            <w:r w:rsidRPr="00493EE8">
              <w:rPr>
                <w:rFonts w:ascii="Century Gothic" w:eastAsia="Times New Roman" w:hAnsi="Century Gothic" w:cs="Times New Roman"/>
                <w:color w:val="auto"/>
                <w:sz w:val="20"/>
                <w:szCs w:val="20"/>
              </w:rPr>
              <w:t xml:space="preserve">Ο ΔΙΕΥΘΥΝΤΗΣ ΟΙΚΟΝΟΜΙΚΩΝ </w:t>
            </w:r>
          </w:p>
          <w:p w:rsidR="00493EE8" w:rsidRPr="00493EE8" w:rsidRDefault="00493EE8" w:rsidP="00493EE8">
            <w:pPr>
              <w:spacing w:after="0" w:line="240" w:lineRule="auto"/>
              <w:ind w:left="0" w:firstLine="0"/>
              <w:jc w:val="center"/>
              <w:rPr>
                <w:rFonts w:ascii="Century Gothic" w:eastAsia="Times New Roman" w:hAnsi="Century Gothic" w:cs="Times New Roman"/>
                <w:color w:val="auto"/>
                <w:sz w:val="20"/>
                <w:szCs w:val="20"/>
              </w:rPr>
            </w:pPr>
            <w:bookmarkStart w:id="0" w:name="_GoBack"/>
            <w:bookmarkEnd w:id="0"/>
            <w:r w:rsidRPr="00493EE8">
              <w:rPr>
                <w:rFonts w:ascii="Century Gothic" w:eastAsia="Times New Roman" w:hAnsi="Century Gothic" w:cs="Times New Roman"/>
                <w:color w:val="auto"/>
                <w:sz w:val="20"/>
                <w:szCs w:val="20"/>
              </w:rPr>
              <w:t>&amp; ΔΙΟΙΚΗΤΙΚΩΝ ΥΠΗΡΕΣΙΩΝ</w:t>
            </w:r>
          </w:p>
          <w:p w:rsidR="00493EE8" w:rsidRPr="00493EE8" w:rsidRDefault="00493EE8" w:rsidP="00493EE8">
            <w:pPr>
              <w:spacing w:after="0" w:line="240" w:lineRule="auto"/>
              <w:ind w:left="0" w:firstLine="0"/>
              <w:jc w:val="center"/>
              <w:rPr>
                <w:rFonts w:ascii="Century Gothic" w:eastAsia="Times New Roman" w:hAnsi="Century Gothic" w:cs="Times New Roman"/>
                <w:b/>
                <w:color w:val="auto"/>
                <w:sz w:val="20"/>
                <w:szCs w:val="20"/>
              </w:rPr>
            </w:pPr>
            <w:r w:rsidRPr="00493EE8">
              <w:rPr>
                <w:rFonts w:ascii="Century Gothic" w:eastAsia="Times New Roman" w:hAnsi="Century Gothic" w:cs="Times New Roman"/>
                <w:color w:val="auto"/>
                <w:sz w:val="20"/>
                <w:szCs w:val="20"/>
              </w:rPr>
              <w:t>ΔΕΥΑΛ</w:t>
            </w:r>
          </w:p>
        </w:tc>
      </w:tr>
      <w:tr w:rsidR="00493EE8" w:rsidRPr="00493EE8" w:rsidTr="00493EE8">
        <w:trPr>
          <w:trHeight w:val="57"/>
        </w:trPr>
        <w:tc>
          <w:tcPr>
            <w:tcW w:w="4927" w:type="dxa"/>
            <w:hideMark/>
          </w:tcPr>
          <w:p w:rsidR="00493EE8" w:rsidRPr="00493EE8" w:rsidRDefault="00493EE8" w:rsidP="00493EE8">
            <w:pPr>
              <w:spacing w:after="0" w:line="240" w:lineRule="auto"/>
              <w:ind w:left="0" w:firstLine="0"/>
              <w:jc w:val="center"/>
              <w:rPr>
                <w:rFonts w:ascii="Century Gothic" w:eastAsia="Times New Roman" w:hAnsi="Century Gothic" w:cs="Times New Roman"/>
                <w:color w:val="auto"/>
                <w:sz w:val="20"/>
                <w:szCs w:val="20"/>
              </w:rPr>
            </w:pPr>
            <w:r w:rsidRPr="00493EE8">
              <w:rPr>
                <w:rFonts w:ascii="Century Gothic" w:eastAsia="Times New Roman" w:hAnsi="Century Gothic" w:cs="Times New Roman"/>
                <w:color w:val="auto"/>
                <w:sz w:val="20"/>
                <w:szCs w:val="20"/>
              </w:rPr>
              <w:t>ΓΙΑΝΝΗΣ ΠΟΛΥΧΡΟΝΗΣ</w:t>
            </w:r>
          </w:p>
        </w:tc>
        <w:tc>
          <w:tcPr>
            <w:tcW w:w="4927" w:type="dxa"/>
            <w:hideMark/>
          </w:tcPr>
          <w:p w:rsidR="00493EE8" w:rsidRPr="00493EE8" w:rsidRDefault="00493EE8" w:rsidP="00493EE8">
            <w:pPr>
              <w:spacing w:after="0" w:line="240" w:lineRule="auto"/>
              <w:ind w:left="0" w:firstLine="0"/>
              <w:jc w:val="center"/>
              <w:rPr>
                <w:rFonts w:ascii="Century Gothic" w:eastAsia="Times New Roman" w:hAnsi="Century Gothic" w:cs="Times New Roman"/>
                <w:b/>
                <w:color w:val="auto"/>
                <w:sz w:val="20"/>
                <w:szCs w:val="20"/>
              </w:rPr>
            </w:pPr>
            <w:r w:rsidRPr="00493EE8">
              <w:rPr>
                <w:rFonts w:ascii="Century Gothic" w:eastAsia="Times New Roman" w:hAnsi="Century Gothic" w:cs="Times New Roman"/>
                <w:color w:val="auto"/>
                <w:sz w:val="20"/>
                <w:szCs w:val="20"/>
              </w:rPr>
              <w:t>ΜΙΧΑΛΗΣ ΜΑΡΑΜΠΟΥΤΗΣ</w:t>
            </w:r>
          </w:p>
        </w:tc>
      </w:tr>
    </w:tbl>
    <w:p w:rsidR="007B4D69" w:rsidRDefault="007B4D69" w:rsidP="00493EE8">
      <w:pPr>
        <w:spacing w:after="0" w:line="259" w:lineRule="auto"/>
        <w:ind w:left="0" w:firstLine="0"/>
      </w:pPr>
    </w:p>
    <w:sectPr w:rsidR="007B4D69" w:rsidSect="00616BEF">
      <w:footerReference w:type="even" r:id="rId10"/>
      <w:footerReference w:type="default" r:id="rId11"/>
      <w:footerReference w:type="first" r:id="rId12"/>
      <w:pgSz w:w="11906" w:h="16838"/>
      <w:pgMar w:top="1231" w:right="1071" w:bottom="1150" w:left="1077"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76AD" w:rsidRDefault="00BF76AD">
      <w:pPr>
        <w:spacing w:after="0" w:line="240" w:lineRule="auto"/>
      </w:pPr>
      <w:r>
        <w:separator/>
      </w:r>
    </w:p>
  </w:endnote>
  <w:endnote w:type="continuationSeparator" w:id="1">
    <w:p w:rsidR="00BF76AD" w:rsidRDefault="00BF76A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2A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Segoe UI Symbol">
    <w:panose1 w:val="020B0502040204020203"/>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Century Gothic">
    <w:panose1 w:val="020B0502020202020204"/>
    <w:charset w:val="A1"/>
    <w:family w:val="swiss"/>
    <w:pitch w:val="variable"/>
    <w:sig w:usb0="00000287" w:usb1="00000000" w:usb2="00000000" w:usb3="00000000" w:csb0="0000009F" w:csb1="00000000"/>
  </w:font>
  <w:font w:name="Calibri Light">
    <w:panose1 w:val="020F0302020204030204"/>
    <w:charset w:val="A1"/>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51B" w:rsidRDefault="0087351B">
    <w:pPr>
      <w:tabs>
        <w:tab w:val="right" w:pos="9758"/>
      </w:tabs>
      <w:spacing w:after="0" w:line="259" w:lineRule="auto"/>
      <w:ind w:left="0" w:firstLine="0"/>
      <w:jc w:val="left"/>
    </w:pPr>
    <w:r>
      <w:rPr>
        <w:rFonts w:ascii="Arial" w:eastAsia="Arial" w:hAnsi="Arial" w:cs="Arial"/>
        <w:sz w:val="24"/>
      </w:rPr>
      <w:tab/>
    </w:r>
    <w:r w:rsidR="00A06961" w:rsidRPr="00A06961">
      <w:fldChar w:fldCharType="begin"/>
    </w:r>
    <w:r>
      <w:instrText xml:space="preserve"> PAGE   \* MERGEFORMAT </w:instrText>
    </w:r>
    <w:r w:rsidR="00A06961" w:rsidRPr="00A06961">
      <w:fldChar w:fldCharType="separate"/>
    </w:r>
    <w:r w:rsidR="00281E55" w:rsidRPr="00281E55">
      <w:rPr>
        <w:rFonts w:ascii="Arial" w:eastAsia="Arial" w:hAnsi="Arial" w:cs="Arial"/>
        <w:noProof/>
        <w:sz w:val="24"/>
      </w:rPr>
      <w:t>6</w:t>
    </w:r>
    <w:r w:rsidR="00A06961">
      <w:rPr>
        <w:rFonts w:ascii="Arial" w:eastAsia="Arial" w:hAnsi="Arial" w:cs="Arial"/>
        <w:sz w:val="24"/>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51B" w:rsidRDefault="0087351B">
    <w:pPr>
      <w:tabs>
        <w:tab w:val="right" w:pos="9758"/>
      </w:tabs>
      <w:spacing w:after="0" w:line="259" w:lineRule="auto"/>
      <w:ind w:left="0" w:firstLine="0"/>
      <w:jc w:val="left"/>
    </w:pPr>
    <w:r>
      <w:rPr>
        <w:rFonts w:ascii="Arial" w:eastAsia="Arial" w:hAnsi="Arial" w:cs="Arial"/>
        <w:sz w:val="24"/>
      </w:rPr>
      <w:tab/>
    </w:r>
    <w:r w:rsidR="00A06961" w:rsidRPr="00A06961">
      <w:fldChar w:fldCharType="begin"/>
    </w:r>
    <w:r>
      <w:instrText xml:space="preserve"> PAGE   \* MERGEFORMAT </w:instrText>
    </w:r>
    <w:r w:rsidR="00A06961" w:rsidRPr="00A06961">
      <w:fldChar w:fldCharType="separate"/>
    </w:r>
    <w:r w:rsidR="00281E55" w:rsidRPr="00281E55">
      <w:rPr>
        <w:rFonts w:ascii="Arial" w:eastAsia="Arial" w:hAnsi="Arial" w:cs="Arial"/>
        <w:noProof/>
        <w:sz w:val="24"/>
      </w:rPr>
      <w:t>5</w:t>
    </w:r>
    <w:r w:rsidR="00A06961">
      <w:rPr>
        <w:rFonts w:ascii="Arial" w:eastAsia="Arial" w:hAnsi="Arial" w:cs="Arial"/>
        <w:sz w:val="24"/>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51B" w:rsidRDefault="0087351B">
    <w:pPr>
      <w:spacing w:after="160" w:line="259" w:lineRule="auto"/>
      <w:ind w:left="0" w:firstLine="0"/>
      <w:jc w:val="lef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76AD" w:rsidRDefault="00BF76AD">
      <w:pPr>
        <w:spacing w:after="0" w:line="240" w:lineRule="auto"/>
      </w:pPr>
      <w:r>
        <w:separator/>
      </w:r>
    </w:p>
  </w:footnote>
  <w:footnote w:type="continuationSeparator" w:id="1">
    <w:p w:rsidR="00BF76AD" w:rsidRDefault="00BF76A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335A4"/>
    <w:multiLevelType w:val="hybridMultilevel"/>
    <w:tmpl w:val="1ACE9F2E"/>
    <w:lvl w:ilvl="0" w:tplc="2A3A3CC4">
      <w:start w:val="38"/>
      <w:numFmt w:val="decimal"/>
      <w:lvlText w:val="%1."/>
      <w:lvlJc w:val="left"/>
      <w:pPr>
        <w:ind w:left="331"/>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1" w:tplc="84BC9B06">
      <w:start w:val="1"/>
      <w:numFmt w:val="bullet"/>
      <w:lvlText w:val="•"/>
      <w:lvlJc w:val="left"/>
      <w:pPr>
        <w:ind w:left="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F783B58">
      <w:start w:val="1"/>
      <w:numFmt w:val="bullet"/>
      <w:lvlText w:val="▪"/>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B5CE158">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F2081E8">
      <w:start w:val="1"/>
      <w:numFmt w:val="bullet"/>
      <w:lvlText w:val="o"/>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9C234BA">
      <w:start w:val="1"/>
      <w:numFmt w:val="bullet"/>
      <w:lvlText w:val="▪"/>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77A7482">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1EAF07C">
      <w:start w:val="1"/>
      <w:numFmt w:val="bullet"/>
      <w:lvlText w:val="o"/>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F5452F2">
      <w:start w:val="1"/>
      <w:numFmt w:val="bullet"/>
      <w:lvlText w:val="▪"/>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nsid w:val="15A176A7"/>
    <w:multiLevelType w:val="hybridMultilevel"/>
    <w:tmpl w:val="7820BFA2"/>
    <w:lvl w:ilvl="0" w:tplc="5986E0E4">
      <w:start w:val="1"/>
      <w:numFmt w:val="decimal"/>
      <w:lvlText w:val="%1."/>
      <w:lvlJc w:val="left"/>
      <w:pPr>
        <w:ind w:left="7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2408480">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5A0D38A">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C644332">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FD2AD80">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A6CA57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054C71E">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A943948">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EC44558">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nsid w:val="1BC92848"/>
    <w:multiLevelType w:val="hybridMultilevel"/>
    <w:tmpl w:val="04904518"/>
    <w:lvl w:ilvl="0" w:tplc="2A1031AA">
      <w:start w:val="1"/>
      <w:numFmt w:val="decimal"/>
      <w:lvlText w:val="%1."/>
      <w:lvlJc w:val="left"/>
      <w:pPr>
        <w:ind w:left="6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16CFFDC">
      <w:start w:val="1"/>
      <w:numFmt w:val="lowerLetter"/>
      <w:lvlText w:val="%2"/>
      <w:lvlJc w:val="left"/>
      <w:pPr>
        <w:ind w:left="15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0B8584A">
      <w:start w:val="1"/>
      <w:numFmt w:val="lowerRoman"/>
      <w:lvlText w:val="%3"/>
      <w:lvlJc w:val="left"/>
      <w:pPr>
        <w:ind w:left="22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3A26174">
      <w:start w:val="1"/>
      <w:numFmt w:val="decimal"/>
      <w:lvlText w:val="%4"/>
      <w:lvlJc w:val="left"/>
      <w:pPr>
        <w:ind w:left="29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4367326">
      <w:start w:val="1"/>
      <w:numFmt w:val="lowerLetter"/>
      <w:lvlText w:val="%5"/>
      <w:lvlJc w:val="left"/>
      <w:pPr>
        <w:ind w:left="36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D927C44">
      <w:start w:val="1"/>
      <w:numFmt w:val="lowerRoman"/>
      <w:lvlText w:val="%6"/>
      <w:lvlJc w:val="left"/>
      <w:pPr>
        <w:ind w:left="43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7D4623A">
      <w:start w:val="1"/>
      <w:numFmt w:val="decimal"/>
      <w:lvlText w:val="%7"/>
      <w:lvlJc w:val="left"/>
      <w:pPr>
        <w:ind w:left="51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54C449E">
      <w:start w:val="1"/>
      <w:numFmt w:val="lowerLetter"/>
      <w:lvlText w:val="%8"/>
      <w:lvlJc w:val="left"/>
      <w:pPr>
        <w:ind w:left="58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EF8ACBE">
      <w:start w:val="1"/>
      <w:numFmt w:val="lowerRoman"/>
      <w:lvlText w:val="%9"/>
      <w:lvlJc w:val="left"/>
      <w:pPr>
        <w:ind w:left="65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nsid w:val="1F0247EC"/>
    <w:multiLevelType w:val="hybridMultilevel"/>
    <w:tmpl w:val="E46EEF60"/>
    <w:lvl w:ilvl="0" w:tplc="C724513A">
      <w:start w:val="1"/>
      <w:numFmt w:val="decimal"/>
      <w:lvlText w:val="%1."/>
      <w:lvlJc w:val="left"/>
      <w:pPr>
        <w:ind w:left="7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91A9D9C">
      <w:start w:val="1"/>
      <w:numFmt w:val="decimal"/>
      <w:lvlText w:val="%2."/>
      <w:lvlJc w:val="left"/>
      <w:pPr>
        <w:ind w:left="10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F64CAFC">
      <w:start w:val="1"/>
      <w:numFmt w:val="lowerRoman"/>
      <w:lvlText w:val="%3"/>
      <w:lvlJc w:val="left"/>
      <w:pPr>
        <w:ind w:left="18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944377C">
      <w:start w:val="1"/>
      <w:numFmt w:val="decimal"/>
      <w:lvlText w:val="%4"/>
      <w:lvlJc w:val="left"/>
      <w:pPr>
        <w:ind w:left="25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3AE7A06">
      <w:start w:val="1"/>
      <w:numFmt w:val="lowerLetter"/>
      <w:lvlText w:val="%5"/>
      <w:lvlJc w:val="left"/>
      <w:pPr>
        <w:ind w:left="32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BE4937E">
      <w:start w:val="1"/>
      <w:numFmt w:val="lowerRoman"/>
      <w:lvlText w:val="%6"/>
      <w:lvlJc w:val="left"/>
      <w:pPr>
        <w:ind w:left="39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36C78BE">
      <w:start w:val="1"/>
      <w:numFmt w:val="decimal"/>
      <w:lvlText w:val="%7"/>
      <w:lvlJc w:val="left"/>
      <w:pPr>
        <w:ind w:left="46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36602F4">
      <w:start w:val="1"/>
      <w:numFmt w:val="lowerLetter"/>
      <w:lvlText w:val="%8"/>
      <w:lvlJc w:val="left"/>
      <w:pPr>
        <w:ind w:left="54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2F4C328">
      <w:start w:val="1"/>
      <w:numFmt w:val="lowerRoman"/>
      <w:lvlText w:val="%9"/>
      <w:lvlJc w:val="left"/>
      <w:pPr>
        <w:ind w:left="61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nsid w:val="2A720C38"/>
    <w:multiLevelType w:val="hybridMultilevel"/>
    <w:tmpl w:val="DB76F484"/>
    <w:lvl w:ilvl="0" w:tplc="A5D421EA">
      <w:start w:val="1"/>
      <w:numFmt w:val="bullet"/>
      <w:lvlText w:val=""/>
      <w:lvlJc w:val="left"/>
      <w:pPr>
        <w:tabs>
          <w:tab w:val="num" w:pos="680"/>
        </w:tabs>
        <w:ind w:left="720" w:hanging="663"/>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5">
    <w:nsid w:val="2D9743A5"/>
    <w:multiLevelType w:val="hybridMultilevel"/>
    <w:tmpl w:val="BBC4C44C"/>
    <w:lvl w:ilvl="0" w:tplc="380C74C8">
      <w:start w:val="1"/>
      <w:numFmt w:val="decimal"/>
      <w:lvlText w:val="%1."/>
      <w:lvlJc w:val="left"/>
      <w:pPr>
        <w:ind w:left="7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5C4EE16">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4762C26">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02CC162">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BEAB96E">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C8822BC">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6CC13D2">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24EFDC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708A0EE">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nsid w:val="2EC02BDD"/>
    <w:multiLevelType w:val="hybridMultilevel"/>
    <w:tmpl w:val="CB82F226"/>
    <w:lvl w:ilvl="0" w:tplc="59F69D40">
      <w:start w:val="1"/>
      <w:numFmt w:val="decimal"/>
      <w:lvlText w:val="%1."/>
      <w:lvlJc w:val="left"/>
      <w:pPr>
        <w:ind w:left="7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6FE8460">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95CC6B0">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992A2DE">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C46C532">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282FF7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AB88430">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E362544">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E026BB2">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nsid w:val="33DD55F9"/>
    <w:multiLevelType w:val="hybridMultilevel"/>
    <w:tmpl w:val="0EF66692"/>
    <w:lvl w:ilvl="0" w:tplc="7C5E7FDA">
      <w:start w:val="1"/>
      <w:numFmt w:val="decimal"/>
      <w:lvlText w:val="%1."/>
      <w:lvlJc w:val="left"/>
      <w:pPr>
        <w:ind w:left="7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FCEEBE8">
      <w:start w:val="1"/>
      <w:numFmt w:val="bullet"/>
      <w:lvlText w:val="o"/>
      <w:lvlJc w:val="left"/>
      <w:pPr>
        <w:ind w:left="144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E4262610">
      <w:start w:val="1"/>
      <w:numFmt w:val="bullet"/>
      <w:lvlText w:val=""/>
      <w:lvlJc w:val="left"/>
      <w:pPr>
        <w:ind w:left="216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97A8786A">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04EE9AD4">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1C461ED6">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3AF41840">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C5B6840E">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81B8E67C">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8">
    <w:nsid w:val="34276F25"/>
    <w:multiLevelType w:val="hybridMultilevel"/>
    <w:tmpl w:val="675CC2A2"/>
    <w:lvl w:ilvl="0" w:tplc="53602086">
      <w:start w:val="1"/>
      <w:numFmt w:val="decimal"/>
      <w:lvlText w:val="%1."/>
      <w:lvlJc w:val="left"/>
      <w:pPr>
        <w:ind w:left="7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AAA1F1E">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B74FFDA">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398E70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7AECCC8">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1660922">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C40AAF2">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794EDDA">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1B00106">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nsid w:val="36F04461"/>
    <w:multiLevelType w:val="hybridMultilevel"/>
    <w:tmpl w:val="02585CCC"/>
    <w:lvl w:ilvl="0" w:tplc="75C8FAA4">
      <w:start w:val="1"/>
      <w:numFmt w:val="bullet"/>
      <w:lvlText w:val="•"/>
      <w:lvlJc w:val="left"/>
      <w:pPr>
        <w:ind w:left="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0E832A2">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D6424C8">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514E8DC">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3504610">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FB2206A">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1405118">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0740F90">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8B2BF36">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nsid w:val="3CE56415"/>
    <w:multiLevelType w:val="hybridMultilevel"/>
    <w:tmpl w:val="68B43B8E"/>
    <w:lvl w:ilvl="0" w:tplc="234A0E9A">
      <w:start w:val="1"/>
      <w:numFmt w:val="decimal"/>
      <w:lvlText w:val="%1."/>
      <w:lvlJc w:val="left"/>
      <w:pPr>
        <w:ind w:left="7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AFE1DD4">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6480758">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81ACFE2">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03AF332">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2245B60">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F5A6A8C">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85250B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B2A640C">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nsid w:val="3F881769"/>
    <w:multiLevelType w:val="hybridMultilevel"/>
    <w:tmpl w:val="B0845708"/>
    <w:lvl w:ilvl="0" w:tplc="494696EE">
      <w:start w:val="1"/>
      <w:numFmt w:val="decimal"/>
      <w:lvlText w:val="%1."/>
      <w:lvlJc w:val="left"/>
      <w:pPr>
        <w:ind w:left="7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36C9D92">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2AEF7D6">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6F6ED9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E32F314">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AA4761C">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B8C1794">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C14A48C">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51AE240">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
    <w:nsid w:val="403160C0"/>
    <w:multiLevelType w:val="hybridMultilevel"/>
    <w:tmpl w:val="CE96F4C0"/>
    <w:lvl w:ilvl="0" w:tplc="2A16FB44">
      <w:start w:val="1"/>
      <w:numFmt w:val="decimal"/>
      <w:lvlText w:val="%1."/>
      <w:lvlJc w:val="left"/>
      <w:pPr>
        <w:ind w:left="7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168F6D2">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7228C1A">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FE6D146">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7743D58">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6643B08">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0AE8EA2">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4847194">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9229458">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
    <w:nsid w:val="42AF6F5C"/>
    <w:multiLevelType w:val="hybridMultilevel"/>
    <w:tmpl w:val="D3C27626"/>
    <w:lvl w:ilvl="0" w:tplc="23467D2E">
      <w:start w:val="1"/>
      <w:numFmt w:val="decimal"/>
      <w:lvlText w:val="%1."/>
      <w:lvlJc w:val="left"/>
      <w:pPr>
        <w:ind w:left="7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2E87720">
      <w:start w:val="1"/>
      <w:numFmt w:val="lowerLetter"/>
      <w:lvlText w:val="%2"/>
      <w:lvlJc w:val="left"/>
      <w:pPr>
        <w:ind w:left="14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C005BBA">
      <w:start w:val="1"/>
      <w:numFmt w:val="lowerRoman"/>
      <w:lvlText w:val="%3"/>
      <w:lvlJc w:val="left"/>
      <w:pPr>
        <w:ind w:left="21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70686D4">
      <w:start w:val="1"/>
      <w:numFmt w:val="decimal"/>
      <w:lvlText w:val="%4"/>
      <w:lvlJc w:val="left"/>
      <w:pPr>
        <w:ind w:left="28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BA0067C">
      <w:start w:val="1"/>
      <w:numFmt w:val="lowerLetter"/>
      <w:lvlText w:val="%5"/>
      <w:lvlJc w:val="left"/>
      <w:pPr>
        <w:ind w:left="36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20AC664">
      <w:start w:val="1"/>
      <w:numFmt w:val="lowerRoman"/>
      <w:lvlText w:val="%6"/>
      <w:lvlJc w:val="left"/>
      <w:pPr>
        <w:ind w:left="43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8A0C726">
      <w:start w:val="1"/>
      <w:numFmt w:val="decimal"/>
      <w:lvlText w:val="%7"/>
      <w:lvlJc w:val="left"/>
      <w:pPr>
        <w:ind w:left="50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F6C67E6">
      <w:start w:val="1"/>
      <w:numFmt w:val="lowerLetter"/>
      <w:lvlText w:val="%8"/>
      <w:lvlJc w:val="left"/>
      <w:pPr>
        <w:ind w:left="57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73E0B32">
      <w:start w:val="1"/>
      <w:numFmt w:val="lowerRoman"/>
      <w:lvlText w:val="%9"/>
      <w:lvlJc w:val="left"/>
      <w:pPr>
        <w:ind w:left="64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
    <w:nsid w:val="43386BCA"/>
    <w:multiLevelType w:val="hybridMultilevel"/>
    <w:tmpl w:val="C5FE2CA4"/>
    <w:lvl w:ilvl="0" w:tplc="FDF43C70">
      <w:start w:val="2"/>
      <w:numFmt w:val="decimal"/>
      <w:lvlText w:val="%1."/>
      <w:lvlJc w:val="left"/>
      <w:pPr>
        <w:ind w:left="72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1" w:tplc="02AE35A6">
      <w:start w:val="1"/>
      <w:numFmt w:val="lowerLetter"/>
      <w:lvlText w:val="%2."/>
      <w:lvlJc w:val="left"/>
      <w:pPr>
        <w:ind w:left="1425"/>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2" w:tplc="A10CDED8">
      <w:start w:val="1"/>
      <w:numFmt w:val="lowerRoman"/>
      <w:lvlText w:val="%3"/>
      <w:lvlJc w:val="left"/>
      <w:pPr>
        <w:ind w:left="216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3" w:tplc="9CC80DB4">
      <w:start w:val="1"/>
      <w:numFmt w:val="decimal"/>
      <w:lvlText w:val="%4"/>
      <w:lvlJc w:val="left"/>
      <w:pPr>
        <w:ind w:left="288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4" w:tplc="03B45C60">
      <w:start w:val="1"/>
      <w:numFmt w:val="lowerLetter"/>
      <w:lvlText w:val="%5"/>
      <w:lvlJc w:val="left"/>
      <w:pPr>
        <w:ind w:left="360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5" w:tplc="334E850C">
      <w:start w:val="1"/>
      <w:numFmt w:val="lowerRoman"/>
      <w:lvlText w:val="%6"/>
      <w:lvlJc w:val="left"/>
      <w:pPr>
        <w:ind w:left="432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6" w:tplc="98125926">
      <w:start w:val="1"/>
      <w:numFmt w:val="decimal"/>
      <w:lvlText w:val="%7"/>
      <w:lvlJc w:val="left"/>
      <w:pPr>
        <w:ind w:left="504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7" w:tplc="5BA67F52">
      <w:start w:val="1"/>
      <w:numFmt w:val="lowerLetter"/>
      <w:lvlText w:val="%8"/>
      <w:lvlJc w:val="left"/>
      <w:pPr>
        <w:ind w:left="576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8" w:tplc="06822D54">
      <w:start w:val="1"/>
      <w:numFmt w:val="lowerRoman"/>
      <w:lvlText w:val="%9"/>
      <w:lvlJc w:val="left"/>
      <w:pPr>
        <w:ind w:left="648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abstractNum>
  <w:abstractNum w:abstractNumId="15">
    <w:nsid w:val="4E9D1272"/>
    <w:multiLevelType w:val="hybridMultilevel"/>
    <w:tmpl w:val="9CD662FA"/>
    <w:lvl w:ilvl="0" w:tplc="1BE6C95A">
      <w:start w:val="1"/>
      <w:numFmt w:val="decimal"/>
      <w:lvlText w:val="%1."/>
      <w:lvlJc w:val="right"/>
      <w:pPr>
        <w:tabs>
          <w:tab w:val="num" w:pos="360"/>
        </w:tabs>
        <w:ind w:left="36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6">
    <w:nsid w:val="5109068B"/>
    <w:multiLevelType w:val="hybridMultilevel"/>
    <w:tmpl w:val="5D22448A"/>
    <w:lvl w:ilvl="0" w:tplc="04080005">
      <w:start w:val="1"/>
      <w:numFmt w:val="bullet"/>
      <w:lvlText w:val=""/>
      <w:lvlJc w:val="left"/>
      <w:pPr>
        <w:tabs>
          <w:tab w:val="num" w:pos="0"/>
        </w:tabs>
        <w:ind w:left="0" w:hanging="360"/>
      </w:pPr>
      <w:rPr>
        <w:rFonts w:ascii="Wingdings" w:hAnsi="Wingdings" w:hint="default"/>
      </w:rPr>
    </w:lvl>
    <w:lvl w:ilvl="1" w:tplc="04080003" w:tentative="1">
      <w:start w:val="1"/>
      <w:numFmt w:val="bullet"/>
      <w:lvlText w:val="o"/>
      <w:lvlJc w:val="left"/>
      <w:pPr>
        <w:tabs>
          <w:tab w:val="num" w:pos="720"/>
        </w:tabs>
        <w:ind w:left="720" w:hanging="360"/>
      </w:pPr>
      <w:rPr>
        <w:rFonts w:ascii="Courier New" w:hAnsi="Courier New" w:cs="Courier New" w:hint="default"/>
      </w:rPr>
    </w:lvl>
    <w:lvl w:ilvl="2" w:tplc="04080005" w:tentative="1">
      <w:start w:val="1"/>
      <w:numFmt w:val="bullet"/>
      <w:lvlText w:val=""/>
      <w:lvlJc w:val="left"/>
      <w:pPr>
        <w:tabs>
          <w:tab w:val="num" w:pos="1440"/>
        </w:tabs>
        <w:ind w:left="1440" w:hanging="360"/>
      </w:pPr>
      <w:rPr>
        <w:rFonts w:ascii="Wingdings" w:hAnsi="Wingdings" w:hint="default"/>
      </w:rPr>
    </w:lvl>
    <w:lvl w:ilvl="3" w:tplc="04080001" w:tentative="1">
      <w:start w:val="1"/>
      <w:numFmt w:val="bullet"/>
      <w:lvlText w:val=""/>
      <w:lvlJc w:val="left"/>
      <w:pPr>
        <w:tabs>
          <w:tab w:val="num" w:pos="2160"/>
        </w:tabs>
        <w:ind w:left="2160" w:hanging="360"/>
      </w:pPr>
      <w:rPr>
        <w:rFonts w:ascii="Symbol" w:hAnsi="Symbol" w:hint="default"/>
      </w:rPr>
    </w:lvl>
    <w:lvl w:ilvl="4" w:tplc="04080003" w:tentative="1">
      <w:start w:val="1"/>
      <w:numFmt w:val="bullet"/>
      <w:lvlText w:val="o"/>
      <w:lvlJc w:val="left"/>
      <w:pPr>
        <w:tabs>
          <w:tab w:val="num" w:pos="2880"/>
        </w:tabs>
        <w:ind w:left="2880" w:hanging="360"/>
      </w:pPr>
      <w:rPr>
        <w:rFonts w:ascii="Courier New" w:hAnsi="Courier New" w:cs="Courier New" w:hint="default"/>
      </w:rPr>
    </w:lvl>
    <w:lvl w:ilvl="5" w:tplc="04080005" w:tentative="1">
      <w:start w:val="1"/>
      <w:numFmt w:val="bullet"/>
      <w:lvlText w:val=""/>
      <w:lvlJc w:val="left"/>
      <w:pPr>
        <w:tabs>
          <w:tab w:val="num" w:pos="3600"/>
        </w:tabs>
        <w:ind w:left="3600" w:hanging="360"/>
      </w:pPr>
      <w:rPr>
        <w:rFonts w:ascii="Wingdings" w:hAnsi="Wingdings" w:hint="default"/>
      </w:rPr>
    </w:lvl>
    <w:lvl w:ilvl="6" w:tplc="04080001" w:tentative="1">
      <w:start w:val="1"/>
      <w:numFmt w:val="bullet"/>
      <w:lvlText w:val=""/>
      <w:lvlJc w:val="left"/>
      <w:pPr>
        <w:tabs>
          <w:tab w:val="num" w:pos="4320"/>
        </w:tabs>
        <w:ind w:left="4320" w:hanging="360"/>
      </w:pPr>
      <w:rPr>
        <w:rFonts w:ascii="Symbol" w:hAnsi="Symbol" w:hint="default"/>
      </w:rPr>
    </w:lvl>
    <w:lvl w:ilvl="7" w:tplc="04080003" w:tentative="1">
      <w:start w:val="1"/>
      <w:numFmt w:val="bullet"/>
      <w:lvlText w:val="o"/>
      <w:lvlJc w:val="left"/>
      <w:pPr>
        <w:tabs>
          <w:tab w:val="num" w:pos="5040"/>
        </w:tabs>
        <w:ind w:left="5040" w:hanging="360"/>
      </w:pPr>
      <w:rPr>
        <w:rFonts w:ascii="Courier New" w:hAnsi="Courier New" w:cs="Courier New" w:hint="default"/>
      </w:rPr>
    </w:lvl>
    <w:lvl w:ilvl="8" w:tplc="04080005" w:tentative="1">
      <w:start w:val="1"/>
      <w:numFmt w:val="bullet"/>
      <w:lvlText w:val=""/>
      <w:lvlJc w:val="left"/>
      <w:pPr>
        <w:tabs>
          <w:tab w:val="num" w:pos="5760"/>
        </w:tabs>
        <w:ind w:left="5760" w:hanging="360"/>
      </w:pPr>
      <w:rPr>
        <w:rFonts w:ascii="Wingdings" w:hAnsi="Wingdings" w:hint="default"/>
      </w:rPr>
    </w:lvl>
  </w:abstractNum>
  <w:abstractNum w:abstractNumId="17">
    <w:nsid w:val="5B7C5EF1"/>
    <w:multiLevelType w:val="hybridMultilevel"/>
    <w:tmpl w:val="40625D2C"/>
    <w:lvl w:ilvl="0" w:tplc="CB12F47A">
      <w:start w:val="1"/>
      <w:numFmt w:val="decimal"/>
      <w:lvlText w:val="%1."/>
      <w:lvlJc w:val="left"/>
      <w:pPr>
        <w:ind w:left="7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ADEE77E">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74A174C">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B52A372">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CC4A122">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DC06BFC">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7D603A0">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43AEF82">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74AF3FA">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8">
    <w:nsid w:val="5C6A1890"/>
    <w:multiLevelType w:val="hybridMultilevel"/>
    <w:tmpl w:val="DF2C24CC"/>
    <w:lvl w:ilvl="0" w:tplc="2012B294">
      <w:start w:val="1"/>
      <w:numFmt w:val="bullet"/>
      <w:lvlText w:val="•"/>
      <w:lvlJc w:val="left"/>
      <w:pPr>
        <w:ind w:left="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E4A3F82">
      <w:start w:val="1"/>
      <w:numFmt w:val="bullet"/>
      <w:lvlText w:val="o"/>
      <w:lvlJc w:val="left"/>
      <w:pPr>
        <w:ind w:left="144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B0BE0976">
      <w:start w:val="1"/>
      <w:numFmt w:val="bullet"/>
      <w:lvlText w:val="▪"/>
      <w:lvlJc w:val="left"/>
      <w:pPr>
        <w:ind w:left="21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3F201D78">
      <w:start w:val="1"/>
      <w:numFmt w:val="bullet"/>
      <w:lvlText w:val="•"/>
      <w:lvlJc w:val="left"/>
      <w:pPr>
        <w:ind w:left="28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E80828FC">
      <w:start w:val="1"/>
      <w:numFmt w:val="bullet"/>
      <w:lvlText w:val="o"/>
      <w:lvlJc w:val="left"/>
      <w:pPr>
        <w:ind w:left="36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CB867A48">
      <w:start w:val="1"/>
      <w:numFmt w:val="bullet"/>
      <w:lvlText w:val="▪"/>
      <w:lvlJc w:val="left"/>
      <w:pPr>
        <w:ind w:left="43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7E02B5D8">
      <w:start w:val="1"/>
      <w:numFmt w:val="bullet"/>
      <w:lvlText w:val="•"/>
      <w:lvlJc w:val="left"/>
      <w:pPr>
        <w:ind w:left="50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95C09056">
      <w:start w:val="1"/>
      <w:numFmt w:val="bullet"/>
      <w:lvlText w:val="o"/>
      <w:lvlJc w:val="left"/>
      <w:pPr>
        <w:ind w:left="57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B3401A5A">
      <w:start w:val="1"/>
      <w:numFmt w:val="bullet"/>
      <w:lvlText w:val="▪"/>
      <w:lvlJc w:val="left"/>
      <w:pPr>
        <w:ind w:left="64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19">
    <w:nsid w:val="625B7E63"/>
    <w:multiLevelType w:val="hybridMultilevel"/>
    <w:tmpl w:val="01F8F740"/>
    <w:lvl w:ilvl="0" w:tplc="D3EC8ABE">
      <w:start w:val="1"/>
      <w:numFmt w:val="decimal"/>
      <w:lvlText w:val="%1."/>
      <w:lvlJc w:val="left"/>
      <w:pPr>
        <w:ind w:left="7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8AC0316">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0A095CA">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4564F64">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2ECD02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8B458EC">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87A2D2C">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FE2A55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7E21328">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0">
    <w:nsid w:val="6C2D3F9E"/>
    <w:multiLevelType w:val="hybridMultilevel"/>
    <w:tmpl w:val="D4A8AE40"/>
    <w:lvl w:ilvl="0" w:tplc="04080001">
      <w:start w:val="1"/>
      <w:numFmt w:val="bullet"/>
      <w:lvlText w:val=""/>
      <w:lvlJc w:val="left"/>
      <w:pPr>
        <w:tabs>
          <w:tab w:val="num" w:pos="1287"/>
        </w:tabs>
        <w:ind w:left="1287" w:hanging="360"/>
      </w:pPr>
      <w:rPr>
        <w:rFonts w:ascii="Symbol" w:hAnsi="Symbol" w:hint="default"/>
      </w:rPr>
    </w:lvl>
    <w:lvl w:ilvl="1" w:tplc="04080003" w:tentative="1">
      <w:start w:val="1"/>
      <w:numFmt w:val="bullet"/>
      <w:lvlText w:val="o"/>
      <w:lvlJc w:val="left"/>
      <w:pPr>
        <w:tabs>
          <w:tab w:val="num" w:pos="2007"/>
        </w:tabs>
        <w:ind w:left="2007" w:hanging="360"/>
      </w:pPr>
      <w:rPr>
        <w:rFonts w:ascii="Courier New" w:hAnsi="Courier New" w:cs="Courier New" w:hint="default"/>
      </w:rPr>
    </w:lvl>
    <w:lvl w:ilvl="2" w:tplc="04080005" w:tentative="1">
      <w:start w:val="1"/>
      <w:numFmt w:val="bullet"/>
      <w:lvlText w:val=""/>
      <w:lvlJc w:val="left"/>
      <w:pPr>
        <w:tabs>
          <w:tab w:val="num" w:pos="2727"/>
        </w:tabs>
        <w:ind w:left="2727" w:hanging="360"/>
      </w:pPr>
      <w:rPr>
        <w:rFonts w:ascii="Wingdings" w:hAnsi="Wingdings" w:hint="default"/>
      </w:rPr>
    </w:lvl>
    <w:lvl w:ilvl="3" w:tplc="04080001" w:tentative="1">
      <w:start w:val="1"/>
      <w:numFmt w:val="bullet"/>
      <w:lvlText w:val=""/>
      <w:lvlJc w:val="left"/>
      <w:pPr>
        <w:tabs>
          <w:tab w:val="num" w:pos="3447"/>
        </w:tabs>
        <w:ind w:left="3447" w:hanging="360"/>
      </w:pPr>
      <w:rPr>
        <w:rFonts w:ascii="Symbol" w:hAnsi="Symbol" w:hint="default"/>
      </w:rPr>
    </w:lvl>
    <w:lvl w:ilvl="4" w:tplc="04080003" w:tentative="1">
      <w:start w:val="1"/>
      <w:numFmt w:val="bullet"/>
      <w:lvlText w:val="o"/>
      <w:lvlJc w:val="left"/>
      <w:pPr>
        <w:tabs>
          <w:tab w:val="num" w:pos="4167"/>
        </w:tabs>
        <w:ind w:left="4167" w:hanging="360"/>
      </w:pPr>
      <w:rPr>
        <w:rFonts w:ascii="Courier New" w:hAnsi="Courier New" w:cs="Courier New" w:hint="default"/>
      </w:rPr>
    </w:lvl>
    <w:lvl w:ilvl="5" w:tplc="04080005" w:tentative="1">
      <w:start w:val="1"/>
      <w:numFmt w:val="bullet"/>
      <w:lvlText w:val=""/>
      <w:lvlJc w:val="left"/>
      <w:pPr>
        <w:tabs>
          <w:tab w:val="num" w:pos="4887"/>
        </w:tabs>
        <w:ind w:left="4887" w:hanging="360"/>
      </w:pPr>
      <w:rPr>
        <w:rFonts w:ascii="Wingdings" w:hAnsi="Wingdings" w:hint="default"/>
      </w:rPr>
    </w:lvl>
    <w:lvl w:ilvl="6" w:tplc="04080001" w:tentative="1">
      <w:start w:val="1"/>
      <w:numFmt w:val="bullet"/>
      <w:lvlText w:val=""/>
      <w:lvlJc w:val="left"/>
      <w:pPr>
        <w:tabs>
          <w:tab w:val="num" w:pos="5607"/>
        </w:tabs>
        <w:ind w:left="5607" w:hanging="360"/>
      </w:pPr>
      <w:rPr>
        <w:rFonts w:ascii="Symbol" w:hAnsi="Symbol" w:hint="default"/>
      </w:rPr>
    </w:lvl>
    <w:lvl w:ilvl="7" w:tplc="04080003" w:tentative="1">
      <w:start w:val="1"/>
      <w:numFmt w:val="bullet"/>
      <w:lvlText w:val="o"/>
      <w:lvlJc w:val="left"/>
      <w:pPr>
        <w:tabs>
          <w:tab w:val="num" w:pos="6327"/>
        </w:tabs>
        <w:ind w:left="6327" w:hanging="360"/>
      </w:pPr>
      <w:rPr>
        <w:rFonts w:ascii="Courier New" w:hAnsi="Courier New" w:cs="Courier New" w:hint="default"/>
      </w:rPr>
    </w:lvl>
    <w:lvl w:ilvl="8" w:tplc="04080005" w:tentative="1">
      <w:start w:val="1"/>
      <w:numFmt w:val="bullet"/>
      <w:lvlText w:val=""/>
      <w:lvlJc w:val="left"/>
      <w:pPr>
        <w:tabs>
          <w:tab w:val="num" w:pos="7047"/>
        </w:tabs>
        <w:ind w:left="7047" w:hanging="360"/>
      </w:pPr>
      <w:rPr>
        <w:rFonts w:ascii="Wingdings" w:hAnsi="Wingdings" w:hint="default"/>
      </w:rPr>
    </w:lvl>
  </w:abstractNum>
  <w:abstractNum w:abstractNumId="21">
    <w:nsid w:val="6C9B55D0"/>
    <w:multiLevelType w:val="hybridMultilevel"/>
    <w:tmpl w:val="A6F0DEDE"/>
    <w:lvl w:ilvl="0" w:tplc="76ECD2BA">
      <w:start w:val="1"/>
      <w:numFmt w:val="decimal"/>
      <w:lvlText w:val="%1."/>
      <w:lvlJc w:val="left"/>
      <w:pPr>
        <w:ind w:left="7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A8F2C8A2">
      <w:start w:val="1"/>
      <w:numFmt w:val="lowerLetter"/>
      <w:lvlText w:val="%2"/>
      <w:lvlJc w:val="left"/>
      <w:pPr>
        <w:ind w:left="14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87DA1B96">
      <w:start w:val="1"/>
      <w:numFmt w:val="lowerRoman"/>
      <w:lvlText w:val="%3"/>
      <w:lvlJc w:val="left"/>
      <w:pPr>
        <w:ind w:left="21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968E4078">
      <w:start w:val="1"/>
      <w:numFmt w:val="decimal"/>
      <w:lvlText w:val="%4"/>
      <w:lvlJc w:val="left"/>
      <w:pPr>
        <w:ind w:left="28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D0D662AE">
      <w:start w:val="1"/>
      <w:numFmt w:val="lowerLetter"/>
      <w:lvlText w:val="%5"/>
      <w:lvlJc w:val="left"/>
      <w:pPr>
        <w:ind w:left="36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2BB420B2">
      <w:start w:val="1"/>
      <w:numFmt w:val="lowerRoman"/>
      <w:lvlText w:val="%6"/>
      <w:lvlJc w:val="left"/>
      <w:pPr>
        <w:ind w:left="43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D48A4FD8">
      <w:start w:val="1"/>
      <w:numFmt w:val="decimal"/>
      <w:lvlText w:val="%7"/>
      <w:lvlJc w:val="left"/>
      <w:pPr>
        <w:ind w:left="50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6756D0EE">
      <w:start w:val="1"/>
      <w:numFmt w:val="lowerLetter"/>
      <w:lvlText w:val="%8"/>
      <w:lvlJc w:val="left"/>
      <w:pPr>
        <w:ind w:left="57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B32649A6">
      <w:start w:val="1"/>
      <w:numFmt w:val="lowerRoman"/>
      <w:lvlText w:val="%9"/>
      <w:lvlJc w:val="left"/>
      <w:pPr>
        <w:ind w:left="64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num w:numId="1">
    <w:abstractNumId w:val="14"/>
  </w:num>
  <w:num w:numId="2">
    <w:abstractNumId w:val="9"/>
  </w:num>
  <w:num w:numId="3">
    <w:abstractNumId w:val="0"/>
  </w:num>
  <w:num w:numId="4">
    <w:abstractNumId w:val="13"/>
  </w:num>
  <w:num w:numId="5">
    <w:abstractNumId w:val="18"/>
  </w:num>
  <w:num w:numId="6">
    <w:abstractNumId w:val="7"/>
  </w:num>
  <w:num w:numId="7">
    <w:abstractNumId w:val="21"/>
  </w:num>
  <w:num w:numId="8">
    <w:abstractNumId w:val="19"/>
  </w:num>
  <w:num w:numId="9">
    <w:abstractNumId w:val="2"/>
  </w:num>
  <w:num w:numId="10">
    <w:abstractNumId w:val="8"/>
  </w:num>
  <w:num w:numId="11">
    <w:abstractNumId w:val="10"/>
  </w:num>
  <w:num w:numId="12">
    <w:abstractNumId w:val="17"/>
  </w:num>
  <w:num w:numId="13">
    <w:abstractNumId w:val="12"/>
  </w:num>
  <w:num w:numId="14">
    <w:abstractNumId w:val="11"/>
  </w:num>
  <w:num w:numId="15">
    <w:abstractNumId w:val="3"/>
  </w:num>
  <w:num w:numId="16">
    <w:abstractNumId w:val="5"/>
  </w:num>
  <w:num w:numId="17">
    <w:abstractNumId w:val="6"/>
  </w:num>
  <w:num w:numId="18">
    <w:abstractNumId w:val="1"/>
  </w:num>
  <w:num w:numId="19">
    <w:abstractNumId w:val="16"/>
  </w:num>
  <w:num w:numId="20">
    <w:abstractNumId w:val="20"/>
  </w:num>
  <w:num w:numId="21">
    <w:abstractNumId w:val="15"/>
  </w:num>
  <w:num w:numId="2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efaultTabStop w:val="720"/>
  <w:evenAndOddHeaders/>
  <w:characterSpacingControl w:val="doNotCompress"/>
  <w:footnotePr>
    <w:footnote w:id="0"/>
    <w:footnote w:id="1"/>
  </w:footnotePr>
  <w:endnotePr>
    <w:endnote w:id="0"/>
    <w:endnote w:id="1"/>
  </w:endnotePr>
  <w:compat>
    <w:useFELayout/>
  </w:compat>
  <w:rsids>
    <w:rsidRoot w:val="007B4D69"/>
    <w:rsid w:val="00000D99"/>
    <w:rsid w:val="00002380"/>
    <w:rsid w:val="000A2807"/>
    <w:rsid w:val="00111AFC"/>
    <w:rsid w:val="0012129C"/>
    <w:rsid w:val="00154A24"/>
    <w:rsid w:val="00171B6F"/>
    <w:rsid w:val="0019309E"/>
    <w:rsid w:val="002542CA"/>
    <w:rsid w:val="00281E55"/>
    <w:rsid w:val="002A5529"/>
    <w:rsid w:val="00334761"/>
    <w:rsid w:val="00373838"/>
    <w:rsid w:val="003E36D0"/>
    <w:rsid w:val="00400949"/>
    <w:rsid w:val="00426A18"/>
    <w:rsid w:val="00493EE8"/>
    <w:rsid w:val="004C50BF"/>
    <w:rsid w:val="004E79B1"/>
    <w:rsid w:val="00505C46"/>
    <w:rsid w:val="0051127F"/>
    <w:rsid w:val="005535B9"/>
    <w:rsid w:val="00566C11"/>
    <w:rsid w:val="005A5FF3"/>
    <w:rsid w:val="005D1A9F"/>
    <w:rsid w:val="005F1789"/>
    <w:rsid w:val="005F6812"/>
    <w:rsid w:val="006019CE"/>
    <w:rsid w:val="006143F0"/>
    <w:rsid w:val="00615322"/>
    <w:rsid w:val="00616BEF"/>
    <w:rsid w:val="00624809"/>
    <w:rsid w:val="00634C2F"/>
    <w:rsid w:val="006E650F"/>
    <w:rsid w:val="00722084"/>
    <w:rsid w:val="00782660"/>
    <w:rsid w:val="00791ADA"/>
    <w:rsid w:val="007A249B"/>
    <w:rsid w:val="007B4D69"/>
    <w:rsid w:val="007B65FE"/>
    <w:rsid w:val="007B6D2C"/>
    <w:rsid w:val="007F4244"/>
    <w:rsid w:val="0087351B"/>
    <w:rsid w:val="008A731D"/>
    <w:rsid w:val="008C3F55"/>
    <w:rsid w:val="008C5FBB"/>
    <w:rsid w:val="008E63E7"/>
    <w:rsid w:val="00912239"/>
    <w:rsid w:val="009513AB"/>
    <w:rsid w:val="0098389D"/>
    <w:rsid w:val="009A13E7"/>
    <w:rsid w:val="009E1C69"/>
    <w:rsid w:val="00A06961"/>
    <w:rsid w:val="00A5021A"/>
    <w:rsid w:val="00A947D9"/>
    <w:rsid w:val="00AC79AB"/>
    <w:rsid w:val="00AD5684"/>
    <w:rsid w:val="00B030F9"/>
    <w:rsid w:val="00B23FA3"/>
    <w:rsid w:val="00B45579"/>
    <w:rsid w:val="00BA4691"/>
    <w:rsid w:val="00BE5A29"/>
    <w:rsid w:val="00BF248E"/>
    <w:rsid w:val="00BF76AD"/>
    <w:rsid w:val="00C0701E"/>
    <w:rsid w:val="00C217B8"/>
    <w:rsid w:val="00C57700"/>
    <w:rsid w:val="00C635DD"/>
    <w:rsid w:val="00CB33AA"/>
    <w:rsid w:val="00CD6306"/>
    <w:rsid w:val="00D212D7"/>
    <w:rsid w:val="00D841FA"/>
    <w:rsid w:val="00D9378B"/>
    <w:rsid w:val="00D93B42"/>
    <w:rsid w:val="00D94564"/>
    <w:rsid w:val="00DC1B1A"/>
    <w:rsid w:val="00E21649"/>
    <w:rsid w:val="00FA31C8"/>
    <w:rsid w:val="00FC1313"/>
    <w:rsid w:val="00FC1866"/>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5FF3"/>
    <w:pPr>
      <w:spacing w:after="59" w:line="248" w:lineRule="auto"/>
      <w:ind w:left="10" w:hanging="10"/>
      <w:jc w:val="both"/>
    </w:pPr>
    <w:rPr>
      <w:rFonts w:ascii="Calibri" w:eastAsia="Calibri" w:hAnsi="Calibri" w:cs="Calibri"/>
      <w:color w:val="000000"/>
    </w:rPr>
  </w:style>
  <w:style w:type="paragraph" w:styleId="1">
    <w:name w:val="heading 1"/>
    <w:next w:val="a"/>
    <w:link w:val="1Char"/>
    <w:uiPriority w:val="9"/>
    <w:unhideWhenUsed/>
    <w:qFormat/>
    <w:rsid w:val="005A5FF3"/>
    <w:pPr>
      <w:keepNext/>
      <w:keepLines/>
      <w:spacing w:after="0"/>
      <w:ind w:left="1916" w:hanging="10"/>
      <w:outlineLvl w:val="0"/>
    </w:pPr>
    <w:rPr>
      <w:rFonts w:ascii="Calibri" w:eastAsia="Calibri" w:hAnsi="Calibri" w:cs="Calibri"/>
      <w:b/>
      <w:color w:val="000000"/>
    </w:rPr>
  </w:style>
  <w:style w:type="paragraph" w:styleId="2">
    <w:name w:val="heading 2"/>
    <w:next w:val="a"/>
    <w:link w:val="2Char"/>
    <w:uiPriority w:val="9"/>
    <w:unhideWhenUsed/>
    <w:qFormat/>
    <w:rsid w:val="005A5FF3"/>
    <w:pPr>
      <w:keepNext/>
      <w:keepLines/>
      <w:spacing w:after="0"/>
      <w:ind w:left="10" w:hanging="10"/>
      <w:outlineLvl w:val="1"/>
    </w:pPr>
    <w:rPr>
      <w:rFonts w:ascii="Calibri" w:eastAsia="Calibri" w:hAnsi="Calibri" w:cs="Calibri"/>
      <w:b/>
      <w:color w:val="000000"/>
      <w:u w:val="single" w:color="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link w:val="1"/>
    <w:rsid w:val="005A5FF3"/>
    <w:rPr>
      <w:rFonts w:ascii="Calibri" w:eastAsia="Calibri" w:hAnsi="Calibri" w:cs="Calibri"/>
      <w:b/>
      <w:color w:val="000000"/>
      <w:sz w:val="22"/>
    </w:rPr>
  </w:style>
  <w:style w:type="character" w:customStyle="1" w:styleId="2Char">
    <w:name w:val="Επικεφαλίδα 2 Char"/>
    <w:link w:val="2"/>
    <w:rsid w:val="005A5FF3"/>
    <w:rPr>
      <w:rFonts w:ascii="Calibri" w:eastAsia="Calibri" w:hAnsi="Calibri" w:cs="Calibri"/>
      <w:b/>
      <w:color w:val="000000"/>
      <w:sz w:val="22"/>
      <w:u w:val="single" w:color="000000"/>
    </w:rPr>
  </w:style>
  <w:style w:type="table" w:customStyle="1" w:styleId="TableGrid">
    <w:name w:val="TableGrid"/>
    <w:rsid w:val="005A5FF3"/>
    <w:pPr>
      <w:spacing w:after="0" w:line="240" w:lineRule="auto"/>
    </w:pPr>
    <w:tblPr>
      <w:tblCellMar>
        <w:top w:w="0" w:type="dxa"/>
        <w:left w:w="0" w:type="dxa"/>
        <w:bottom w:w="0" w:type="dxa"/>
        <w:right w:w="0" w:type="dxa"/>
      </w:tblCellMar>
    </w:tblPr>
  </w:style>
  <w:style w:type="paragraph" w:styleId="a3">
    <w:name w:val="Balloon Text"/>
    <w:basedOn w:val="a"/>
    <w:link w:val="Char"/>
    <w:uiPriority w:val="99"/>
    <w:semiHidden/>
    <w:unhideWhenUsed/>
    <w:rsid w:val="0019309E"/>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19309E"/>
    <w:rPr>
      <w:rFonts w:ascii="Tahoma" w:eastAsia="Calibri" w:hAnsi="Tahoma" w:cs="Tahoma"/>
      <w:color w:val="000000"/>
      <w:sz w:val="16"/>
      <w:szCs w:val="16"/>
    </w:rPr>
  </w:style>
  <w:style w:type="paragraph" w:styleId="a4">
    <w:name w:val="List Paragraph"/>
    <w:basedOn w:val="a"/>
    <w:uiPriority w:val="34"/>
    <w:qFormat/>
    <w:rsid w:val="0012129C"/>
    <w:pPr>
      <w:ind w:left="720"/>
      <w:contextualSpacing/>
    </w:pPr>
  </w:style>
  <w:style w:type="table" w:customStyle="1" w:styleId="TableGrid1">
    <w:name w:val="TableGrid1"/>
    <w:rsid w:val="00E21649"/>
    <w:pPr>
      <w:spacing w:after="0" w:line="240" w:lineRule="auto"/>
    </w:pPr>
    <w:tblPr>
      <w:tblCellMar>
        <w:top w:w="0" w:type="dxa"/>
        <w:left w:w="0" w:type="dxa"/>
        <w:bottom w:w="0" w:type="dxa"/>
        <w:right w:w="0" w:type="dxa"/>
      </w:tblCellMar>
    </w:tblPr>
  </w:style>
  <w:style w:type="character" w:styleId="-">
    <w:name w:val="Hyperlink"/>
    <w:basedOn w:val="a0"/>
    <w:uiPriority w:val="99"/>
    <w:unhideWhenUsed/>
    <w:rsid w:val="002A5529"/>
    <w:rPr>
      <w:color w:val="0563C1" w:themeColor="hyperlink"/>
      <w:u w:val="singl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promithion@deyamyt.gr" TargetMode="Externa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9DFFEE-4F57-4439-89CF-17F2E1ECC8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6</Pages>
  <Words>2103</Words>
  <Characters>11358</Characters>
  <Application>Microsoft Office Word</Application>
  <DocSecurity>0</DocSecurity>
  <Lines>94</Lines>
  <Paragraphs>26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13435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quest</dc:creator>
  <cp:lastModifiedBy>Χρήστης των Windows</cp:lastModifiedBy>
  <cp:revision>9</cp:revision>
  <dcterms:created xsi:type="dcterms:W3CDTF">2019-03-18T10:24:00Z</dcterms:created>
  <dcterms:modified xsi:type="dcterms:W3CDTF">2019-04-08T10:15:00Z</dcterms:modified>
</cp:coreProperties>
</file>