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8274D3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8274D3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8274D3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274D3" w:rsidRPr="00D4572E" w:rsidTr="009F188D">
        <w:trPr>
          <w:trHeight w:val="558"/>
        </w:trPr>
        <w:tc>
          <w:tcPr>
            <w:tcW w:w="709" w:type="dxa"/>
            <w:vAlign w:val="center"/>
          </w:tcPr>
          <w:p w:rsidR="008274D3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8274D3" w:rsidRDefault="008274D3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θα γίνονται δεκτές προσφορές άνω του προϋπολογισμού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24D" w:rsidRDefault="0039624D" w:rsidP="00520154">
      <w:r>
        <w:separator/>
      </w:r>
    </w:p>
  </w:endnote>
  <w:endnote w:type="continuationSeparator" w:id="0">
    <w:p w:rsidR="0039624D" w:rsidRDefault="0039624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24D" w:rsidRDefault="0039624D" w:rsidP="00520154">
      <w:r>
        <w:separator/>
      </w:r>
    </w:p>
  </w:footnote>
  <w:footnote w:type="continuationSeparator" w:id="0">
    <w:p w:rsidR="0039624D" w:rsidRDefault="0039624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9624D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4D3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5BDE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F4A2-10AD-4FB5-8500-1C4FFFE0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2020-01-31T11:00:00Z</dcterms:modified>
</cp:coreProperties>
</file>