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A2189B" w:rsidRDefault="00C62EE8" w:rsidP="00A2189B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2189B">
              <w:rPr>
                <w:rFonts w:ascii="Arial" w:hAnsi="Arial" w:cs="Arial"/>
              </w:rPr>
              <w:t>Κατασκευή και τοποθέτηση μεταλλικών καπακιών.</w:t>
            </w:r>
          </w:p>
          <w:p w:rsidR="00FF31AB" w:rsidRPr="00297C12" w:rsidRDefault="00A2189B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2189B">
              <w:rPr>
                <w:rFonts w:ascii="Arial" w:hAnsi="Arial" w:cs="Arial"/>
                <w:sz w:val="22"/>
                <w:szCs w:val="22"/>
              </w:rPr>
              <w:t>1354/5-2-2018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B4B34" w:rsidRPr="00297C12" w:rsidTr="000E2CAF">
        <w:trPr>
          <w:trHeight w:val="466"/>
          <w:jc w:val="center"/>
        </w:trPr>
        <w:tc>
          <w:tcPr>
            <w:tcW w:w="632" w:type="dxa"/>
          </w:tcPr>
          <w:p w:rsidR="00DB4B34" w:rsidRPr="00DB4B34" w:rsidRDefault="00DB4B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DB4B34" w:rsidRPr="00DB4B34" w:rsidRDefault="00DB4B3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</w:tcPr>
          <w:p w:rsidR="00DB4B34" w:rsidRDefault="00DB4B3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Κατασκευή συνεχόμενων  καπακιών διαστάσεων 60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>Χ220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 w:rsidRPr="00DB4B3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από λαμαρίνα γαλβάνιζε (κριθαράκι) 3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DB4B3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πάχους. Τα καπάκια θα έχουν δυο χερούλια το κάθε ένα χωνευτά γαλβανιζέ και το κάθε καπάκι από τις πλευρές των 60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 w:rsidRPr="00DB4B3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θα είναι στραντζαρισμένο 50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DB4B3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σε ορθή γωνία 90</w:t>
            </w:r>
            <w:r>
              <w:rPr>
                <w:rFonts w:ascii="Arial" w:hAnsi="Arial" w:cs="Arial"/>
                <w:b/>
                <w:vertAlign w:val="superscript"/>
                <w:lang w:eastAsia="en-US"/>
              </w:rPr>
              <w:t>Ο</w:t>
            </w:r>
            <w:r>
              <w:rPr>
                <w:rFonts w:ascii="Arial" w:hAnsi="Arial" w:cs="Arial"/>
                <w:b/>
                <w:lang w:eastAsia="en-US"/>
              </w:rPr>
              <w:t xml:space="preserve"> για να χρησιμεύει σαν οδηγός στην τοποθέτηση του πάνω στον κιλοδοκό.  </w:t>
            </w:r>
          </w:p>
        </w:tc>
        <w:tc>
          <w:tcPr>
            <w:tcW w:w="850" w:type="dxa"/>
          </w:tcPr>
          <w:p w:rsidR="00DB4B34" w:rsidRPr="00297C12" w:rsidRDefault="00DB4B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B4B34" w:rsidRPr="00297C12" w:rsidRDefault="00DB4B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B4B34" w:rsidRPr="00297C12" w:rsidTr="000E2CAF">
        <w:trPr>
          <w:trHeight w:val="466"/>
          <w:jc w:val="center"/>
        </w:trPr>
        <w:tc>
          <w:tcPr>
            <w:tcW w:w="632" w:type="dxa"/>
          </w:tcPr>
          <w:p w:rsidR="00DB4B34" w:rsidRPr="00DB4B34" w:rsidRDefault="00DB4B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DB4B34" w:rsidRPr="00DB4B34" w:rsidRDefault="00DB4B3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DB4B34" w:rsidRDefault="00DB4B3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Πλαίσιο στήριξης καπακιών διαστάσεις χώρου  220</w:t>
            </w:r>
            <w:r>
              <w:rPr>
                <w:rFonts w:ascii="Arial" w:hAnsi="Arial" w:cs="Arial"/>
                <w:b/>
                <w:lang w:val="en-US" w:eastAsia="en-US"/>
              </w:rPr>
              <w:t>cmX</w:t>
            </w:r>
            <w:r>
              <w:rPr>
                <w:rFonts w:ascii="Arial" w:hAnsi="Arial" w:cs="Arial"/>
                <w:b/>
                <w:lang w:eastAsia="en-US"/>
              </w:rPr>
              <w:t>300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 w:rsidRPr="00DB4B3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από κυλοδοκό </w:t>
            </w:r>
            <w:r>
              <w:rPr>
                <w:rFonts w:ascii="Arial" w:hAnsi="Arial" w:cs="Arial"/>
                <w:b/>
                <w:lang w:val="en-US" w:eastAsia="en-US"/>
              </w:rPr>
              <w:t>inox</w:t>
            </w:r>
            <w:r>
              <w:rPr>
                <w:rFonts w:ascii="Arial" w:hAnsi="Arial" w:cs="Arial"/>
                <w:b/>
                <w:lang w:eastAsia="en-US"/>
              </w:rPr>
              <w:t xml:space="preserve"> 304 διαστάσεων 80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>Χ80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DB4B3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4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DB4B3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πάχους.</w:t>
            </w:r>
          </w:p>
        </w:tc>
        <w:tc>
          <w:tcPr>
            <w:tcW w:w="850" w:type="dxa"/>
          </w:tcPr>
          <w:p w:rsidR="00DB4B34" w:rsidRPr="00297C12" w:rsidRDefault="00DB4B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B4B34" w:rsidRPr="00297C12" w:rsidRDefault="00DB4B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B4B34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B4B34" w:rsidRPr="00297C12" w:rsidRDefault="00DB4B34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DB4B34" w:rsidRPr="00297C12" w:rsidRDefault="00DB4B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B4B34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B4B34" w:rsidRPr="00297C12" w:rsidRDefault="00DB4B34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DB4B34" w:rsidRPr="00297C12" w:rsidRDefault="00DB4B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B4B34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B4B34" w:rsidRPr="00297C12" w:rsidRDefault="00DB4B34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DB4B34" w:rsidRPr="00297C12" w:rsidRDefault="00DB4B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5D3" w:rsidRDefault="001705D3" w:rsidP="00520154">
      <w:r>
        <w:separator/>
      </w:r>
    </w:p>
  </w:endnote>
  <w:endnote w:type="continuationSeparator" w:id="1">
    <w:p w:rsidR="001705D3" w:rsidRDefault="001705D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5D3" w:rsidRDefault="001705D3" w:rsidP="00520154">
      <w:r>
        <w:separator/>
      </w:r>
    </w:p>
  </w:footnote>
  <w:footnote w:type="continuationSeparator" w:id="1">
    <w:p w:rsidR="001705D3" w:rsidRDefault="001705D3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05D3"/>
    <w:rsid w:val="00173D55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6F67DE"/>
    <w:rsid w:val="007069F1"/>
    <w:rsid w:val="00710AA6"/>
    <w:rsid w:val="00744C40"/>
    <w:rsid w:val="00745561"/>
    <w:rsid w:val="00757259"/>
    <w:rsid w:val="00783F5A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189B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C06E3"/>
    <w:rsid w:val="00D16A2B"/>
    <w:rsid w:val="00D3014B"/>
    <w:rsid w:val="00D92533"/>
    <w:rsid w:val="00D963D3"/>
    <w:rsid w:val="00DA674D"/>
    <w:rsid w:val="00DB4B34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2018-02-05T12:09:00Z</dcterms:modified>
</cp:coreProperties>
</file>